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РЕПУБЛИКА СРБИЈА</w:t>
      </w:r>
    </w:p>
    <w:p w:rsidR="006A0331" w:rsidRPr="005D261A" w:rsidRDefault="006A0331" w:rsidP="006A033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НАРОДНА СКУПШТИНА</w:t>
      </w: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Одбор за</w:t>
      </w:r>
      <w:r w:rsidRPr="005D261A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привреду, регионални развој,</w:t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трговину, туризам и енергетику</w:t>
      </w:r>
    </w:p>
    <w:p w:rsidR="006A0331" w:rsidRPr="005D261A" w:rsidRDefault="006A0331" w:rsidP="006A0331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sr-Cyrl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10 </w:t>
      </w:r>
      <w:r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Број</w:t>
      </w:r>
      <w:r w:rsidRPr="005D261A">
        <w:rPr>
          <w:rFonts w:ascii="Times New Roman" w:eastAsia="Times New Roman" w:hAnsi="Times New Roman"/>
          <w:sz w:val="24"/>
          <w:szCs w:val="24"/>
          <w:lang w:eastAsia="en-GB"/>
        </w:rPr>
        <w:t xml:space="preserve"> 06-2/108-23</w:t>
      </w:r>
    </w:p>
    <w:p w:rsidR="006A0331" w:rsidRPr="005D261A" w:rsidRDefault="00573EB6" w:rsidP="006A03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30</w:t>
      </w:r>
      <w:bookmarkStart w:id="0" w:name="_GoBack"/>
      <w:bookmarkEnd w:id="0"/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>. април 202</w:t>
      </w:r>
      <w:r w:rsidR="006A0331" w:rsidRPr="005D261A">
        <w:rPr>
          <w:rFonts w:ascii="Times New Roman" w:eastAsia="Times New Roman" w:hAnsi="Times New Roman"/>
          <w:sz w:val="24"/>
          <w:szCs w:val="24"/>
          <w:lang w:eastAsia="en-GB"/>
        </w:rPr>
        <w:t>3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6A0331" w:rsidRPr="005D261A">
        <w:rPr>
          <w:rFonts w:ascii="Times New Roman" w:eastAsia="Times New Roman" w:hAnsi="Times New Roman"/>
          <w:sz w:val="24"/>
          <w:szCs w:val="24"/>
          <w:lang w:val="sr-Cyrl-CS" w:eastAsia="en-GB"/>
        </w:rPr>
        <w:t>године</w:t>
      </w:r>
    </w:p>
    <w:p w:rsidR="006A0331" w:rsidRPr="005D261A" w:rsidRDefault="006A0331" w:rsidP="006A0331">
      <w:pPr>
        <w:spacing w:after="600" w:line="240" w:lineRule="auto"/>
        <w:rPr>
          <w:rFonts w:ascii="Times New Roman" w:eastAsia="Times New Roman" w:hAnsi="Times New Roman"/>
          <w:sz w:val="24"/>
          <w:szCs w:val="24"/>
          <w:lang w:val="sr-Latn-RS" w:eastAsia="en-GB"/>
        </w:rPr>
      </w:pP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Б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е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о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г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р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а</w:t>
      </w:r>
      <w:r w:rsidRPr="005D261A"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Pr="005D261A">
        <w:rPr>
          <w:rFonts w:ascii="Times New Roman" w:eastAsia="Times New Roman" w:hAnsi="Times New Roman"/>
          <w:sz w:val="24"/>
          <w:szCs w:val="24"/>
          <w:lang w:val="ru-RU" w:eastAsia="en-GB"/>
        </w:rPr>
        <w:t>д</w:t>
      </w: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3C3952" w:rsidP="003C3952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A0331">
        <w:rPr>
          <w:rFonts w:ascii="Times New Roman" w:eastAsia="Calibri" w:hAnsi="Times New Roman" w:cs="Times New Roman"/>
          <w:sz w:val="24"/>
          <w:szCs w:val="24"/>
        </w:rPr>
        <w:t>ЗАПИСНИК</w:t>
      </w:r>
    </w:p>
    <w:p w:rsidR="003C3952" w:rsidRPr="006A0331" w:rsidRDefault="00F37555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11.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СЕДНИЦЕ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ОДБОРА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ЗА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ПРИВРЕДУ, РЕГИОНАЛНИ РАЗВОЈ, ТРГОВИНУ, ТУРИЗАМ  И ЕНЕРГЕТИКУ, 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ОДРЖАНЕ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Pr="006A0331">
        <w:rPr>
          <w:rFonts w:ascii="Times New Roman" w:eastAsia="Calibri" w:hAnsi="Times New Roman" w:cs="Times New Roman"/>
          <w:sz w:val="24"/>
          <w:szCs w:val="24"/>
        </w:rPr>
        <w:t>8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АПРИЛА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C3952"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>2023</w:t>
      </w:r>
      <w:r w:rsidR="003C3952" w:rsidRPr="006A0331">
        <w:rPr>
          <w:rFonts w:ascii="Times New Roman" w:eastAsia="Calibri" w:hAnsi="Times New Roman" w:cs="Times New Roman"/>
          <w:sz w:val="24"/>
          <w:szCs w:val="24"/>
        </w:rPr>
        <w:t>. ГОДИНЕ</w:t>
      </w: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Седница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почела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6A0331">
        <w:rPr>
          <w:rFonts w:ascii="Times New Roman" w:eastAsia="Calibri" w:hAnsi="Times New Roman" w:cs="Times New Roman"/>
          <w:sz w:val="24"/>
          <w:szCs w:val="24"/>
        </w:rPr>
        <w:t>,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6A03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Седници је председавао мр Дејан Раденковић, председник Одбора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C3952" w:rsidRPr="006A0331" w:rsidRDefault="003C3952" w:rsidP="003C3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Поред председавајућег, седници су прис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уствовали: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Верољуб Арсић,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Жи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ван Бајић, Миодраг Гавриловић,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Тијана Давидовац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, Зоран Зечевић,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Далибор Јекић, Живота Старчевић,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Зоран Томић, чланови Одбора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Седници су присуствовали зам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еници одсутних чланова Одбора: 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Милосав Милојевић (заменик члана Одбора др Александре Томић)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B57C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Никола Радосављевић (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заменик члана Одбора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Драгомира Карића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), Угљеша Марковић (заменик члана Одбора Снежане Пауновић) и Радован Тврдишић (заменик члана одбора мр Нинослава Ерића).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Павле Грбовић, Небојша Зеленовић, </w:t>
      </w:r>
      <w:r w:rsidR="008A0A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Зоран Сандић и Ђорђе Станковић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и нити  њихови заменици.</w:t>
      </w:r>
    </w:p>
    <w:p w:rsidR="008A0AD2" w:rsidRPr="006A0331" w:rsidRDefault="008A0AD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Седници су присуствовали и народни посланици који нису чланови Одбора: Наташа Јовановић и Јелена Миливојевић. 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су, на позив председника, при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>суствовали из Министартва туризма и омладине Урош Кандић, државни секретар; испред Мин</w:t>
      </w:r>
      <w:r w:rsidR="000B211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старства привреде: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Дарко Митровић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државни секретар,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Душан Вучковић,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Драган Угричић, Биљана Жарковић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помоћници министра, </w:t>
      </w:r>
      <w:r w:rsidR="00A0320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Никола Витас,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в.д помоћник</w:t>
      </w:r>
      <w:r w:rsidR="001824E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министра</w:t>
      </w:r>
      <w:r w:rsidR="000B2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виши саветници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Луција Дујовић,</w:t>
      </w:r>
      <w:r w:rsidR="00E013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Ирена Булатовић</w:t>
      </w:r>
      <w:r w:rsidR="000B211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Дијана Стојковић</w:t>
      </w:r>
      <w:r w:rsidR="001824EE" w:rsidRPr="006A0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На предлог председни</w:t>
      </w:r>
      <w:r w:rsidR="00F37555"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>ка, Одбор је већином гласова (10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"за"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0320E" w:rsidRPr="006A033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није гласа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л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о“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>) утврдио следећи</w:t>
      </w:r>
    </w:p>
    <w:p w:rsidR="003C3952" w:rsidRPr="006A0331" w:rsidRDefault="003C3952" w:rsidP="003C3952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3C3952" w:rsidRPr="006A0331" w:rsidRDefault="003C3952" w:rsidP="003C3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37555" w:rsidRPr="006A0331" w:rsidRDefault="00F37555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31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6A0331">
        <w:rPr>
          <w:rFonts w:ascii="Times New Roman" w:hAnsi="Times New Roman"/>
          <w:sz w:val="24"/>
          <w:szCs w:val="24"/>
        </w:rPr>
        <w:t>И</w:t>
      </w:r>
      <w:r w:rsidRPr="006A0331">
        <w:rPr>
          <w:rFonts w:ascii="Times New Roman" w:hAnsi="Times New Roman"/>
          <w:sz w:val="24"/>
          <w:szCs w:val="24"/>
          <w:lang w:val="sr-Cyrl-RS"/>
        </w:rPr>
        <w:t>нформације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раду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туризма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A0331">
        <w:rPr>
          <w:rFonts w:ascii="Times New Roman" w:hAnsi="Times New Roman"/>
          <w:sz w:val="24"/>
          <w:szCs w:val="24"/>
        </w:rPr>
        <w:t>омладине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период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од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22. </w:t>
      </w:r>
      <w:proofErr w:type="spellStart"/>
      <w:r w:rsidRPr="006A0331">
        <w:rPr>
          <w:rFonts w:ascii="Times New Roman" w:hAnsi="Times New Roman"/>
          <w:sz w:val="24"/>
          <w:szCs w:val="24"/>
        </w:rPr>
        <w:t>октобра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до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31. </w:t>
      </w:r>
      <w:proofErr w:type="spellStart"/>
      <w:r w:rsidRPr="006A0331">
        <w:rPr>
          <w:rFonts w:ascii="Times New Roman" w:hAnsi="Times New Roman"/>
          <w:sz w:val="24"/>
          <w:szCs w:val="24"/>
        </w:rPr>
        <w:t>децембра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(10 број 02-145/23 од 27. јануара 2023. године);</w:t>
      </w:r>
    </w:p>
    <w:p w:rsidR="00F37555" w:rsidRPr="006A0331" w:rsidRDefault="00F37555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0331">
        <w:rPr>
          <w:rFonts w:ascii="Times New Roman" w:hAnsi="Times New Roman"/>
          <w:sz w:val="24"/>
          <w:szCs w:val="24"/>
          <w:lang w:val="sr-Cyrl-RS"/>
        </w:rPr>
        <w:lastRenderedPageBreak/>
        <w:t>Разматрање Информације о раду Министарства привреде за период јануар – март 2023. године (10 број 02-778/23 од 20. априла 2023. године);</w:t>
      </w:r>
    </w:p>
    <w:p w:rsidR="00F37555" w:rsidRPr="006A0331" w:rsidRDefault="00F37555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0331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6A033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>а Министарства привреде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стању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приватизације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јануар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(10 број 02-319/23 од 20. фебруара 2023. године);</w:t>
      </w:r>
    </w:p>
    <w:p w:rsidR="00F37555" w:rsidRPr="006A0331" w:rsidRDefault="00F37555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331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6A033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>а Министарства привреде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стању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приватизације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r w:rsidRPr="006A0331">
        <w:rPr>
          <w:rFonts w:ascii="Times New Roman" w:hAnsi="Times New Roman"/>
          <w:sz w:val="24"/>
          <w:szCs w:val="24"/>
          <w:lang w:val="sr-Cyrl-RS"/>
        </w:rPr>
        <w:t>фебруар</w:t>
      </w:r>
      <w:r w:rsidRPr="006A0331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(10 број 02-319/23-1 од 17. марта 2023. године);</w:t>
      </w:r>
    </w:p>
    <w:p w:rsidR="00F37555" w:rsidRPr="006A0331" w:rsidRDefault="00F37555" w:rsidP="00F375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0331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proofErr w:type="spellStart"/>
      <w:r w:rsidRPr="006A033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>а Министарства привреде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стању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приватизације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r w:rsidRPr="006A0331">
        <w:rPr>
          <w:rFonts w:ascii="Times New Roman" w:hAnsi="Times New Roman"/>
          <w:sz w:val="24"/>
          <w:szCs w:val="24"/>
          <w:lang w:val="sr-Cyrl-RS"/>
        </w:rPr>
        <w:t>март</w:t>
      </w:r>
      <w:r w:rsidRPr="006A0331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(10 број 02-319/23-2 од  5. априла 2023. године). </w:t>
      </w:r>
    </w:p>
    <w:p w:rsidR="003C3952" w:rsidRPr="006A0331" w:rsidRDefault="003C3952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37555" w:rsidRPr="006A0331" w:rsidRDefault="003C3952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37555" w:rsidRPr="006A0331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према утврђеном дневном реду, Одбор је једногласно усвојио записник Седме седнице Одбора.</w:t>
      </w:r>
    </w:p>
    <w:p w:rsidR="00F37555" w:rsidRPr="006A0331" w:rsidRDefault="00F37555" w:rsidP="00F37555">
      <w:pPr>
        <w:tabs>
          <w:tab w:val="left" w:pos="141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предлог председника, Одбор је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већином гласова (</w:t>
      </w:r>
      <w:r w:rsidRPr="006A0331">
        <w:rPr>
          <w:rFonts w:ascii="Times New Roman" w:hAnsi="Times New Roman" w:cs="Times New Roman"/>
          <w:sz w:val="24"/>
          <w:szCs w:val="24"/>
        </w:rPr>
        <w:t xml:space="preserve">11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"за", </w:t>
      </w:r>
      <w:r w:rsidR="000C79B2"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„против“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одлучио да обједини расправу о 2, 3, 4 и 5. тачки дневног реда.</w:t>
      </w:r>
    </w:p>
    <w:p w:rsidR="003C3952" w:rsidRPr="006A0331" w:rsidRDefault="007B1FD7" w:rsidP="003C395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3C3952" w:rsidRPr="006A0331" w:rsidRDefault="003C3952" w:rsidP="003C39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033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Прва тачка дневног реда: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F37555" w:rsidRPr="006A0331">
        <w:rPr>
          <w:rFonts w:ascii="Times New Roman" w:hAnsi="Times New Roman"/>
          <w:sz w:val="24"/>
          <w:szCs w:val="24"/>
        </w:rPr>
        <w:t>И</w:t>
      </w:r>
      <w:r w:rsidR="00F37555" w:rsidRPr="006A0331">
        <w:rPr>
          <w:rFonts w:ascii="Times New Roman" w:hAnsi="Times New Roman"/>
          <w:sz w:val="24"/>
          <w:szCs w:val="24"/>
          <w:lang w:val="sr-Cyrl-RS"/>
        </w:rPr>
        <w:t>нформације</w:t>
      </w:r>
      <w:r w:rsidR="00F37555"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раду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туризма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омладине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период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од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22. </w:t>
      </w:r>
      <w:proofErr w:type="spellStart"/>
      <w:r w:rsidR="00F37555" w:rsidRPr="006A0331">
        <w:rPr>
          <w:rFonts w:ascii="Times New Roman" w:hAnsi="Times New Roman"/>
          <w:sz w:val="24"/>
          <w:szCs w:val="24"/>
        </w:rPr>
        <w:t>октобра</w:t>
      </w:r>
      <w:proofErr w:type="spellEnd"/>
      <w:r w:rsidR="00F37555" w:rsidRPr="006A0331">
        <w:rPr>
          <w:rFonts w:ascii="Times New Roman" w:hAnsi="Times New Roman"/>
          <w:sz w:val="24"/>
          <w:szCs w:val="24"/>
        </w:rPr>
        <w:t xml:space="preserve"> 2022</w:t>
      </w:r>
      <w:r w:rsidR="008D463A" w:rsidRPr="006A033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463A"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="008D463A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63A" w:rsidRPr="006A0331">
        <w:rPr>
          <w:rFonts w:ascii="Times New Roman" w:hAnsi="Times New Roman"/>
          <w:sz w:val="24"/>
          <w:szCs w:val="24"/>
        </w:rPr>
        <w:t>до</w:t>
      </w:r>
      <w:proofErr w:type="spellEnd"/>
      <w:r w:rsidR="008D463A" w:rsidRPr="006A0331">
        <w:rPr>
          <w:rFonts w:ascii="Times New Roman" w:hAnsi="Times New Roman"/>
          <w:sz w:val="24"/>
          <w:szCs w:val="24"/>
        </w:rPr>
        <w:t xml:space="preserve"> 31. </w:t>
      </w:r>
      <w:proofErr w:type="spellStart"/>
      <w:r w:rsidR="008D463A" w:rsidRPr="006A0331">
        <w:rPr>
          <w:rFonts w:ascii="Times New Roman" w:hAnsi="Times New Roman"/>
          <w:sz w:val="24"/>
          <w:szCs w:val="24"/>
        </w:rPr>
        <w:t>децембра</w:t>
      </w:r>
      <w:proofErr w:type="spellEnd"/>
      <w:r w:rsidR="008D463A" w:rsidRPr="006A0331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8D463A" w:rsidRPr="006A0331">
        <w:rPr>
          <w:rFonts w:ascii="Times New Roman" w:hAnsi="Times New Roman"/>
          <w:sz w:val="24"/>
          <w:szCs w:val="24"/>
        </w:rPr>
        <w:t>г</w:t>
      </w:r>
      <w:r w:rsidR="00F37555" w:rsidRPr="006A0331">
        <w:rPr>
          <w:rFonts w:ascii="Times New Roman" w:hAnsi="Times New Roman"/>
          <w:sz w:val="24"/>
          <w:szCs w:val="24"/>
        </w:rPr>
        <w:t>одине</w:t>
      </w:r>
      <w:proofErr w:type="spellEnd"/>
    </w:p>
    <w:p w:rsidR="00F37555" w:rsidRPr="006A0331" w:rsidRDefault="00F37555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97B69" w:rsidRPr="006A0331" w:rsidRDefault="007B1FD7" w:rsidP="003C3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Пре преласка на рад по дневном реду, председник Одбора мр Дејан Раденковић</w:t>
      </w:r>
      <w:r w:rsidR="00F97B69" w:rsidRPr="006A03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подсетио да у складу са чланом 229. Пословника Народне скупштине</w:t>
      </w:r>
      <w:r w:rsidR="000031EB" w:rsidRPr="006A033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Одбор о раду минстарства једном у три месеца информише министар, а о закључцима Одбора поводом поднете информације, Одбор подноси извештај Народној скупштини.</w:t>
      </w:r>
    </w:p>
    <w:p w:rsidR="008F12CC" w:rsidRPr="006A0331" w:rsidRDefault="003C3952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</w:t>
      </w:r>
      <w:r w:rsidR="00F3755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Урош Кандић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B1FD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државни секретар у Министарству туризма и омладине</w:t>
      </w:r>
      <w:r w:rsidR="00F97B69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0031E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подсетио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Министарство туризма и омладине по новом Закону о министарствима један о три правна наследника Министарства туризма, трговине,  и телекомуникација, а придодат</w:t>
      </w:r>
      <w:r w:rsidR="000031EB" w:rsidRPr="006A0331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ресор омладине</w:t>
      </w:r>
      <w:r w:rsidR="000031EB" w:rsidRPr="006A0331">
        <w:rPr>
          <w:rFonts w:ascii="Times New Roman" w:eastAsia="Calibri" w:hAnsi="Times New Roman" w:cs="Times New Roman"/>
          <w:sz w:val="24"/>
          <w:szCs w:val="24"/>
        </w:rPr>
        <w:t>.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извештајном периоду октобар – децембар 2022. године су настављене активности које су претходни државни органи обављали. Након </w:t>
      </w:r>
      <w:r w:rsidR="00E8399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формирања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се суочило са изазовом заменских путовања и </w:t>
      </w:r>
      <w:r w:rsidR="000031E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истакао је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је у годинама ковид пандемије да би смо 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помогли</w:t>
      </w:r>
      <w:r w:rsidR="00256B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туристичку привреду омогућено је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="000031E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ури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стичким агенцијама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одложе своје обавезе према путницима. 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F97B6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отписани су уговори између путника и туристичких агенција 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до краја 2022. године агенције</w:t>
      </w:r>
      <w:r w:rsidR="00933C6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успеле да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врате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6.167.000 евра дуга, а 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две 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агенције су 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исказале нелекидвидност </w:t>
      </w:r>
      <w:r w:rsidR="000E01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али су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поседовале гаранције путовања. Г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аранције 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отворене неки путници су остварили своја права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неки су још увек у поступку остварења својих права.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последњем тромесечју прошле године донета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нова Уредба Владе о д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1740A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вању ваучера за коришћење годишњег одмора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Србији и </w:t>
      </w:r>
      <w:proofErr w:type="spellStart"/>
      <w:r w:rsidR="00E75C13" w:rsidRPr="006A033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DC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се</w:t>
      </w:r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C13" w:rsidRPr="006A0331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C13" w:rsidRPr="006A0331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5C13" w:rsidRPr="006A0331">
        <w:rPr>
          <w:rFonts w:ascii="Times New Roman" w:eastAsia="Calibri" w:hAnsi="Times New Roman" w:cs="Times New Roman"/>
          <w:sz w:val="24"/>
          <w:szCs w:val="24"/>
        </w:rPr>
        <w:t>Уредбе</w:t>
      </w:r>
      <w:proofErr w:type="spellEnd"/>
      <w:r w:rsidR="00E13811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пријавило 3062 угоститеља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 В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аучери 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подељени и већ 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почела реализација ваучера и добили смо сагласност 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још 100</w:t>
      </w:r>
      <w:r w:rsidR="00E75C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.000 ваучера. У 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последњем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тромесечју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2022. године настављени су послови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капиталној туристичкој инфраструктури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апочет је пројекат изградње марине на локалитету Ср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ебрног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језера вредност радова је 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два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илиона евра и у поступку </w:t>
      </w:r>
      <w:r w:rsidR="007433E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433E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добијање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локацијских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дозвола.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Када је у питању капитална инфраструктура крајем прошле године смо издвојили на основу догов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ора С</w:t>
      </w:r>
      <w:r w:rsidR="00E1381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авета за БДП 31 пројекат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740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општине које имају спремне грађевинске дозволе 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опредељено  је 636 милиона динара 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буџета за туристичку 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инфраструктуру на Подунављу која је 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изузетног значаја за туризам, посебно крузинг 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индустрију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</w:t>
      </w:r>
      <w:r w:rsidR="002060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очело је уређење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спортско рекреативног кеја у Новом Саду,  ауто кампа са додатним садржајима у Општини Ковин која има око 50 км своје обале уз Дунав, радиће се бицииклистичка стаза која иде из општине Бела Црква од Врачевог гаја до Старе Паланке, а затим ће да се настави са друге стране Дунава територијом општине Велико Градиште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Рамске тврђаве до Сребрног језера тако да се то можемо сматрати једном бициклистичком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стазом. У</w:t>
      </w:r>
      <w:r w:rsidR="004B10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том делу Србије налазе се и пресецају Еуровело стазе које су веома важне на мапи Европе. 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Ради се на новој старетегији за развој туризма за наредних десет година, а  у С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ектору за омладину</w:t>
      </w:r>
      <w:r w:rsidR="00F56D0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донета је нова Стратегија</w:t>
      </w:r>
      <w:r w:rsidR="004F261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развој омладине и почела је израда новог Закона о омладини радимо и на новој Стратегији развоја туризма за наредних десет година. </w:t>
      </w:r>
    </w:p>
    <w:p w:rsidR="00270B6E" w:rsidRPr="006A0331" w:rsidRDefault="00147DCD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дискусији, народни посланици су поставили питања, изнели ставове и мишљења и дали предлоге и сугестије.</w:t>
      </w:r>
    </w:p>
    <w:p w:rsidR="00AA36E7" w:rsidRPr="006A0331" w:rsidRDefault="00AA36E7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Постављена су следећа питања:</w:t>
      </w:r>
    </w:p>
    <w:p w:rsidR="00AA36E7" w:rsidRPr="006A0331" w:rsidRDefault="00487644" w:rsidP="00AA36E7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оже ли Министарство туризма и омладине да направи једну процедуру и методологију како 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да се одвијају 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>ђачке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е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AA36E7" w:rsidRPr="006A0331">
        <w:rPr>
          <w:rFonts w:ascii="Times New Roman" w:hAnsi="Times New Roman" w:cs="Times New Roman"/>
          <w:sz w:val="24"/>
          <w:szCs w:val="24"/>
          <w:lang w:val="sr-Cyrl-RS"/>
        </w:rPr>
        <w:t>урзије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80D2C" w:rsidRPr="006A0331" w:rsidRDefault="00487644" w:rsidP="00680D2C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 ли постоји могућност да 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>ђаци на екскурзији у инс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>транству имају не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адекватан 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третман да држава  преко својих министарстава реагује да </w:t>
      </w:r>
      <w:r w:rsidR="00DE144C" w:rsidRPr="006A0331">
        <w:rPr>
          <w:rFonts w:ascii="Times New Roman" w:hAnsi="Times New Roman" w:cs="Times New Roman"/>
          <w:sz w:val="24"/>
          <w:szCs w:val="24"/>
          <w:lang w:val="sr-Cyrl-RS"/>
        </w:rPr>
        <w:t>ђаци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добију адекватан смештај и адекватан третман уз рефундацију трошкова од саме агенције или на неки други начин;</w:t>
      </w:r>
    </w:p>
    <w:p w:rsidR="00DF736E" w:rsidRPr="006A0331" w:rsidRDefault="00487644" w:rsidP="00232E2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остоји 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ли 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>нека мето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дологија коју министарства приме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њују у изради извештаја о раду на основу чега би могли да их разматрамо; </w:t>
      </w:r>
    </w:p>
    <w:p w:rsidR="00DF736E" w:rsidRPr="006A0331" w:rsidRDefault="00487644" w:rsidP="00232E2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акве су могућности за обнову објеката  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>Карађорђев дом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 Рачи, „Старо здање“ у Аранђеловцу као и комплекс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Оплен</w:t>
      </w:r>
      <w:r w:rsidR="008D463A" w:rsidRPr="006A0331">
        <w:rPr>
          <w:rFonts w:ascii="Times New Roman" w:hAnsi="Times New Roman" w:cs="Times New Roman"/>
          <w:sz w:val="24"/>
          <w:szCs w:val="24"/>
        </w:rPr>
        <w:t>a</w:t>
      </w:r>
      <w:r w:rsidR="008D463A" w:rsidRPr="006A0331">
        <w:rPr>
          <w:rFonts w:ascii="Times New Roman" w:hAnsi="Times New Roman" w:cs="Times New Roman"/>
          <w:sz w:val="24"/>
          <w:szCs w:val="24"/>
          <w:lang w:val="sr-Cyrl-RS"/>
        </w:rPr>
        <w:t>ц.</w:t>
      </w:r>
    </w:p>
    <w:p w:rsidR="000F5A2E" w:rsidRPr="006A0331" w:rsidRDefault="00147DCD" w:rsidP="00F3755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Истакнуто је да су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поједине туристич</w:t>
      </w:r>
      <w:r w:rsidR="00D73D1F" w:rsidRPr="006A0331">
        <w:rPr>
          <w:rFonts w:ascii="Times New Roman" w:eastAsia="Calibri" w:hAnsi="Times New Roman" w:cs="Times New Roman"/>
          <w:sz w:val="24"/>
          <w:szCs w:val="24"/>
        </w:rPr>
        <w:t>к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агенције злоуптребиле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Уредбу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одложеним путовањима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да би требало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поступити у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складу са овлашћењима која има Министарство.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Поједине туристичке агенције нису давале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понуде које су у биле у складу са раније закљученим уговорима. Мењали су р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очносто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 односно дужину путовањ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D46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за путовања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 вредности</w:t>
      </w:r>
      <w:r w:rsidR="00270B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сто хиљада динара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је требало доплати 300 до 400 хиљада динара. Ур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дба не може да 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примењује без воље оба уговарача. 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нс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пекцијске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службе треба да провере рад агенција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поступе у ск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л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ду са овлашћењима. 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стакнуто је очекив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ање да ћемо у следе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ћој расправи о раду министарства да </w:t>
      </w:r>
      <w:r w:rsidR="00D73D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добијемо</w:t>
      </w:r>
      <w:r w:rsidR="000F5A2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податке </w:t>
      </w:r>
      <w:r w:rsidR="00B1109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инспецијских служби. </w:t>
      </w:r>
    </w:p>
    <w:p w:rsidR="00051873" w:rsidRPr="006A0331" w:rsidRDefault="00C15C6E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стакнуто је да да т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DF736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ба да се поштује</w:t>
      </w:r>
      <w:r w:rsidR="00680D2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члан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229. Пословника 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Народне скупштине где се наводи да </w:t>
      </w:r>
      <w:r w:rsidR="0061462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министар информише Одбор о раду министарства. </w:t>
      </w:r>
      <w:r w:rsidR="00AA36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Наведно је да постоје проблеми са матурантским ексурзијама. Наведен је пример екскурзије у Риму да ђаци имају неједнак третмана, а плаћају исту цену. 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</w:t>
      </w:r>
      <w:r w:rsidR="00DF736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да није само важан број подељених ваучера већ и квалитет пружених услуга, стандардизација. </w:t>
      </w:r>
    </w:p>
    <w:p w:rsidR="00B45A11" w:rsidRPr="006A0331" w:rsidRDefault="00C15C6E" w:rsidP="00B45A1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је да би на наредним седницама требали да се упознамо са плановима Министарства туризма. Важно је </w:t>
      </w:r>
      <w:r w:rsidR="00DE144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да се локалне самоуправе упознају са плановима да би се на време укључили у пројекте и да би дошли до равномернијег развоја туризма у целој Србији. 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>У Аранђеловцу постоји о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>бјекат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требао да се укључи у здравствени туризам </w:t>
      </w:r>
      <w:r w:rsidR="0033517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сада 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зап</w:t>
      </w:r>
      <w:r w:rsidR="00BE1FC9" w:rsidRPr="006A0331">
        <w:rPr>
          <w:rFonts w:ascii="Times New Roman" w:hAnsi="Times New Roman" w:cs="Times New Roman"/>
          <w:sz w:val="24"/>
          <w:szCs w:val="24"/>
          <w:lang w:val="sr-Cyrl-RS"/>
        </w:rPr>
        <w:t>уштен. З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адужбина Обреновића, хотел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>Старо здање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налази у фази рушења и 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један део објекта је запаљен. Х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отел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„Шумадија“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 приватизован и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ништа се не дешава, х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отел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>Извор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има аква парк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који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користе само интерни гости због проблема између власника и локалне самоуправе.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Наведено је да село у близини 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>Гарашког језера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одакле цела општина црпи воду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нема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пијаћу 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>воду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 желе да 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се бави туризмом. </w:t>
      </w:r>
      <w:r w:rsidR="00CF4CAE" w:rsidRPr="006A033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портски риболов на Гарашком језеру и ловни туризам на Букуљи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не могу да се одвијају јер је мост преко </w:t>
      </w:r>
      <w:r w:rsidR="00B45A1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језера 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затворен. 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Наведено је да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680D2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Аранђ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еловцу постоји проблем паса луталица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Истанут је значај винског и здравственог туриз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26814" w:rsidRPr="006A0331" w:rsidRDefault="00051873" w:rsidP="00E2681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3E7BE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Изнето је да </w:t>
      </w:r>
      <w:r w:rsidR="00391DE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су </w:t>
      </w:r>
      <w:r w:rsidR="00732D1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обнову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арк</w:t>
      </w:r>
      <w:r w:rsidR="00DE144C"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Буковичке бање 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у Аранђеловцу 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издвојена 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>велика с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редства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уложено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 нове стазе, расвету и уређење зелених површина, извршена је реконструкција Павињона К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>аз Милош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7BE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Током ове године започети су радов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и на реконструкцји хотела „Шумад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ија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, а ускоро се очекује и презентација идејног решења пројек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та потпуне обнове хотела „Старо з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дање</w:t>
      </w:r>
      <w:r w:rsidR="00391DE6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>За реконструкцију болнице која се користи за лечење шећерних болести је опредељено око осам милиона евра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а планирано је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="00732D1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милиона евра за опрему. 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Инвеститор који је купио хотел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Шумадију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добио је дозволе и почеће са градњом и уложиће око 40 милиона евра за реконструкцију хотела и за нови хотел који је предвиђен. Хотел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„Старо з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дање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био продат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инвеститору није уложио ништа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у реконструкцију, л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ок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ална самоуправа је успела да откупи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здање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 у току је реконструкција крова који је био запаљен,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а издвојено ј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е и око 17 милиона динара за израд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у идејног решења за реконструкцију хотела у неком наредном периоду.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На излетишту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Букуља </w:t>
      </w:r>
      <w:r w:rsidR="00EA093E" w:rsidRPr="006A0331">
        <w:rPr>
          <w:rFonts w:ascii="Times New Roman" w:hAnsi="Times New Roman" w:cs="Times New Roman"/>
          <w:sz w:val="24"/>
          <w:szCs w:val="24"/>
          <w:lang w:val="sr-Cyrl-RS"/>
        </w:rPr>
        <w:t>је обновљен ресторан и веома је посећен. Аква парк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 приватно власништво и власник има право да 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>изнајмљује и даје на коришћење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како он то жели. Планираном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реконструкцијом 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200 милиона динара мештани села Гараше и околних села 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ће у 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наредних пар година добити воду. 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ранђеловац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направио азил за псе. Указано је да 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Аранђеловац конкурисао за неке пројекте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али </w:t>
      </w:r>
      <w:r w:rsidR="00877CD0" w:rsidRPr="006A0331">
        <w:rPr>
          <w:rFonts w:ascii="Times New Roman" w:hAnsi="Times New Roman" w:cs="Times New Roman"/>
          <w:sz w:val="24"/>
          <w:szCs w:val="24"/>
          <w:lang w:val="sr-Cyrl-RS"/>
        </w:rPr>
        <w:t>није дошло до реализације.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>Реконструкција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Жућиног паркића </w:t>
      </w:r>
      <w:r w:rsidR="0052635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урађена из донације 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али то је јако мало.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Апеловао бих на М</w:t>
      </w:r>
      <w:r w:rsidR="00E2681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да убудуће више посвети пажње 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Аранђеловцу. </w:t>
      </w:r>
    </w:p>
    <w:p w:rsidR="00D751D2" w:rsidRPr="006A0331" w:rsidRDefault="00D73D1F" w:rsidP="00D751D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би министарство требало да поднесе извештај 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>шта ће бити са објектима који су значајни за развој туризма у Шумадији,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>Карађорђев дом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 Рачи, 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>„Старо з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>дање</w:t>
      </w:r>
      <w:r w:rsidR="00C52C8B" w:rsidRPr="006A0331">
        <w:rPr>
          <w:rFonts w:ascii="Times New Roman" w:hAnsi="Times New Roman" w:cs="Times New Roman"/>
          <w:sz w:val="24"/>
          <w:szCs w:val="24"/>
          <w:lang w:val="sr-Cyrl-RS"/>
        </w:rPr>
        <w:t>“ у Аранђеловцу, комплекс Оплен</w:t>
      </w:r>
      <w:r w:rsidR="007B0579" w:rsidRPr="006A0331">
        <w:rPr>
          <w:rFonts w:ascii="Times New Roman" w:hAnsi="Times New Roman" w:cs="Times New Roman"/>
          <w:sz w:val="24"/>
          <w:szCs w:val="24"/>
          <w:lang w:val="sr-Cyrl-RS"/>
        </w:rPr>
        <w:t>ац.</w:t>
      </w:r>
      <w:r w:rsidR="00D751D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370C8" w:rsidRPr="006A0331" w:rsidRDefault="00051873" w:rsidP="009370C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>Наведено је да је Јагодина је доживела туристичку експанзију у последњих 10-15 година. Истакнут је значај развоја ту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ристичке инфраструктуре и 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>развој инфраструктуре дуж Дунава. М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 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грађевинарства, саобраћаја и 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>инфраструктуре је најавио пројекте реконструкције, изградње и доградње нових лука, нових пристаништа дуж Дунава што ће додатно појачати наше место на туристичкој мапи Дунава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 не само Дун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>ава већ читаве Европе. Т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>реба наставити са развојем туризма и на планинам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бањама и градовима и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истакнуто је да би М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>инистарство требало да  подржи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 пројекте везане за развој туризма у Јагодини. 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>У Јагодини се сада завршавају затворени базени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постоје и 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ги</w:t>
      </w:r>
      <w:r w:rsidR="008278F9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пројекти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 свака подршка је значајна.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>урист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ичко тржиште не зависи само од М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>инистарства туризма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 омладине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већ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 од рада многих других ресора. У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Поморавском округу нема довољно туристички инспектора и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радити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више </w:t>
      </w:r>
      <w:r w:rsidR="009370C8" w:rsidRPr="006A0331">
        <w:rPr>
          <w:rFonts w:ascii="Times New Roman" w:hAnsi="Times New Roman" w:cs="Times New Roman"/>
          <w:sz w:val="24"/>
          <w:szCs w:val="24"/>
          <w:lang w:val="sr-Cyrl-RS"/>
        </w:rPr>
        <w:t>у том правцу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да би се успоставио ред у туризму. </w:t>
      </w:r>
    </w:p>
    <w:p w:rsidR="00F869F2" w:rsidRPr="006A0331" w:rsidRDefault="00051873" w:rsidP="00F869F2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  <w:t>Наведено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A0331">
        <w:rPr>
          <w:rFonts w:ascii="Times New Roman" w:hAnsi="Times New Roman" w:cs="Times New Roman"/>
          <w:sz w:val="24"/>
          <w:szCs w:val="24"/>
          <w:lang w:val="sr-Cyrl-RS"/>
        </w:rPr>
        <w:t>звештај сажетак свега што је М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истарство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радило у претходном периоду. Туризам јесте битан за развој наше државе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и истакнуто је да је важан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развој сеоског туризм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а. У Крушевцу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где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није било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ниједно категорисано сеоско домаћинство данас их има на стотине и то је карактеристично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за Аранђеловац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. М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тарство мора да пооштри контролу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на терену како би грађани били зад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овољни услугама које се пружају. М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препознало Јастребац као један од великих потенцијала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који сада има и авантура парк.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Хотели који су пропадали некада данас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су реновирани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постоје и нови хотели.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Изме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њен је урбанистички план,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ски стаза и додатни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садржаји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 језеро је санирано. Сугерисано је да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се помогне да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део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Србије,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Пријепоље, Прибој, који је крај са очуваном природом, традицијом,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са великим бројем домаћинстава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који раде квалитетне домаће производе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реши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питање хотела и дома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Бошка Бухе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“. П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отенцијал тог краја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треба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искористи што је боље могуће и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треба да се укључе и М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ин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истарство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туризма и омладине, Министарство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културе,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 и 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грађевинарства, саобраћаја и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инфра</w:t>
      </w:r>
      <w:r w:rsidR="00D73D1F" w:rsidRPr="006A033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труктуре. </w:t>
      </w:r>
      <w:r w:rsidR="001976F3" w:rsidRPr="006A03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казано је потребна детаљнија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асправа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о неким темам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F869F2" w:rsidRPr="006A033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 иницираја председнику одбора. </w:t>
      </w:r>
    </w:p>
    <w:p w:rsidR="00C6755F" w:rsidRPr="006A0331" w:rsidRDefault="00051873" w:rsidP="00C6755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је препознало све оно што је срж даљег развоја туризма и истакнуто је да је на 44. Сајму туризма учествовало преко 350 излагача из 33 земље и Србија је достигла 2,5 милијарде евра директних прихода од туристичке делатности и тај износ може да се повећа. На Сајму туризма стратешки партнер 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била Кина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 туристичкој организацији Кине 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представљена</w:t>
      </w:r>
      <w:r w:rsidR="00B37548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 туристичка понуда Србије и кинески држављани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у великом броју посећују нашу земљу.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Успостављене су директне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лин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ије са две кинеске дестинације Пекинг и Ш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ангај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.  Стратегија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за развој туризма која је направљена до 2025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 одлична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али би је требало прилагодити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овом новом моменту јер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су се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развили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нови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видове туризма који нису били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раније актуелни. Н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аше аутохтон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производе, наше етничко и кул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турно наслеђе промовисани су кроз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манифестације широм Србије.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>Сада имамо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велики број посећених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манифестација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које се одржавају широм Србије. К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ултурно и етно наслеђе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срж промоције туризма Србије </w:t>
      </w:r>
      <w:r w:rsidR="000867D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то је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показао упис Злакусе као г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рначерске престонице и Српског кола на Унескову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листу нематеријалног културног наслеђ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а. Поред сеоског туризма које се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развило, 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бања,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планинских центара важно 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да развијамо и друге гране 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туриз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а. О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бновљени 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капацитети 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у Аран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ђелов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, Буковичка бања, 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Врњачка бања, Златибор, Палић, Златар, национални паркови, Копаоник, Тара, Фрушка гора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. Важно је подржати даље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констит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D6B06" w:rsidRPr="006A033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сање туристичких регија. 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Значајни приходи се очекују од винског туризма, а нова грана туризма је спеолошки туризам важна је</w:t>
      </w:r>
      <w:r w:rsidR="00C6755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свака локација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која може да допринесе приходу.</w:t>
      </w:r>
    </w:p>
    <w:p w:rsidR="00051873" w:rsidRPr="006A0331" w:rsidRDefault="00051873" w:rsidP="00C720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>Наведено је да је за објекат „Старо з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>ање“ у Аранђеловцу које је важно културно наслеђе за Републику Србију, решено питање имовинско правних односа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>Старо зда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њ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>е и Карађорђев дом у Рачи су у евиденцији Ми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нис</w:t>
      </w:r>
      <w:r w:rsidR="00B25AE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тарства културе 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које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ће по изради елабората да да виши степен заштите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за оба објекта. Након тога ће се за те об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екте определити средства за реконструкцију. Истакнуто је да је у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дружење Пећина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рбије 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поднело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изградњу Визиторск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ог центра у оквиру саме пећине 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Министарство треба да обрати 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пажњу на овај пројекат. 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Специјална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болнице Буковичка бања је јако значајна 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за Аранђеловац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и једина се бави лечењем дечијег дијабетеса у Србији има све попуњене капацитете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A7F33" w:rsidRPr="006A0331">
        <w:rPr>
          <w:rFonts w:ascii="Times New Roman" w:hAnsi="Times New Roman" w:cs="Times New Roman"/>
          <w:sz w:val="24"/>
          <w:szCs w:val="24"/>
          <w:lang w:val="sr-Cyrl-RS"/>
        </w:rPr>
        <w:t>добиће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нове смештајне капацитете, нови опремљени део и реконструисани базен. 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Ова болни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ца је једина болница у С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>рбији која је категорисана на максималан број година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20DC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а то је 7 година. </w:t>
      </w:r>
    </w:p>
    <w:p w:rsidR="00051873" w:rsidRPr="006A0331" w:rsidRDefault="003535D4" w:rsidP="00051873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Одбора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мр Дејан Раденковић је истакао да на седницама Одбора увек истиче члан 229. Пословника Народне скупштине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коме се наводи да министар образлаже информацију о раду министарства</w:t>
      </w:r>
      <w:r w:rsidR="000518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Председник је истакао да је отворен за иницијативе за одржавање тематских седница, јавна слушања </w:t>
      </w:r>
      <w:r w:rsidR="0044769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седнице ван седишта. Истакао је да се сваки предлог упути у писаној форми секретару Одбора. </w:t>
      </w:r>
    </w:p>
    <w:p w:rsidR="00051873" w:rsidRPr="006A0331" w:rsidRDefault="00051873" w:rsidP="00C720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D42" w:rsidRPr="006A0331" w:rsidRDefault="003535D4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>У одговору на пост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ављена питања и изнета мишљења истакнуто је,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да ће инспекција 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добити налог да под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се извештај који је број агенција злоупотребио Уредбу Владе о заменским путовањима. Такође је истакао да је акција поделе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ваучера 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веома </w:t>
      </w:r>
      <w:r w:rsidR="0044769F" w:rsidRPr="006A03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важна за домаћи туризам.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Када су у питању екск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>урзија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 Риму у току је инспекцијски надзор и да ће бити адекватних санкција према туристичкој агенцији уколико је било пропуста. </w:t>
      </w:r>
    </w:p>
    <w:p w:rsidR="00A10D42" w:rsidRPr="006A0331" w:rsidRDefault="00A10D42" w:rsidP="00F3755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</w:rPr>
        <w:tab/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дискусији су учествовали народни посланици </w:t>
      </w:r>
      <w:r w:rsidR="0050679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Верољуб </w:t>
      </w:r>
      <w:r w:rsidR="00934E52" w:rsidRPr="006A033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0679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рсић, </w:t>
      </w:r>
      <w:r w:rsidR="00934E5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Миодраг Гавриловић, </w:t>
      </w:r>
      <w:r w:rsidR="00506791" w:rsidRPr="006A0331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34E52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р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Дејан Раденковић, </w:t>
      </w:r>
      <w:r w:rsidR="00310CE5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Зоран Зечевић, </w:t>
      </w:r>
      <w:r w:rsidR="00D94D84" w:rsidRPr="006A0331">
        <w:rPr>
          <w:rFonts w:ascii="Times New Roman" w:hAnsi="Times New Roman" w:cs="Times New Roman"/>
          <w:sz w:val="24"/>
          <w:szCs w:val="24"/>
          <w:lang w:val="sr-Cyrl-RS"/>
        </w:rPr>
        <w:t>Милисав</w:t>
      </w:r>
      <w:r w:rsidR="005C0D6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Милојевић</w:t>
      </w:r>
      <w:r w:rsidR="00210659" w:rsidRPr="006A0331">
        <w:rPr>
          <w:rFonts w:ascii="Times New Roman" w:hAnsi="Times New Roman" w:cs="Times New Roman"/>
          <w:sz w:val="24"/>
          <w:szCs w:val="24"/>
          <w:lang w:val="sr-Cyrl-RS"/>
        </w:rPr>
        <w:t>, Далибор Јекић, Живота Старчевић, Зоран Томић</w:t>
      </w:r>
      <w:r w:rsidR="009C7286" w:rsidRPr="006A0331">
        <w:rPr>
          <w:rFonts w:ascii="Times New Roman" w:hAnsi="Times New Roman" w:cs="Times New Roman"/>
          <w:sz w:val="24"/>
          <w:szCs w:val="24"/>
          <w:lang w:val="sr-Cyrl-RS"/>
        </w:rPr>
        <w:t>, Наташа Јовановић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 Јелена Миливојевић и државни секретар Урош Кандић.</w:t>
      </w:r>
      <w:r w:rsidR="003535D4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F6B3B" w:rsidRPr="006A0331" w:rsidRDefault="007240F3" w:rsidP="00CF6B3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CF6B3B" w:rsidRPr="006A0331" w:rsidRDefault="00CF6B3B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D37BD2" w:rsidRPr="006A0331">
        <w:rPr>
          <w:rFonts w:ascii="Times New Roman" w:eastAsia="Calibri" w:hAnsi="Times New Roman" w:cs="Times New Roman"/>
          <w:sz w:val="24"/>
          <w:szCs w:val="24"/>
        </w:rPr>
        <w:t>Одбор</w:t>
      </w:r>
      <w:proofErr w:type="spellEnd"/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7BD2" w:rsidRPr="006A0331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7BD2" w:rsidRPr="006A0331">
        <w:rPr>
          <w:rFonts w:ascii="Times New Roman" w:eastAsia="Calibri" w:hAnsi="Times New Roman" w:cs="Times New Roman"/>
          <w:sz w:val="24"/>
          <w:szCs w:val="24"/>
        </w:rPr>
        <w:t>већином</w:t>
      </w:r>
      <w:proofErr w:type="spellEnd"/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37BD2" w:rsidRPr="006A0331">
        <w:rPr>
          <w:rFonts w:ascii="Times New Roman" w:eastAsia="Calibri" w:hAnsi="Times New Roman" w:cs="Times New Roman"/>
          <w:sz w:val="24"/>
          <w:szCs w:val="24"/>
        </w:rPr>
        <w:t>гласова</w:t>
      </w:r>
      <w:proofErr w:type="spellEnd"/>
      <w:r w:rsidR="00D37BD2" w:rsidRPr="006A03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10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"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>", 1 "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није гласао</w:t>
      </w:r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“) </w:t>
      </w:r>
      <w:proofErr w:type="spellStart"/>
      <w:r w:rsidRPr="006A0331">
        <w:rPr>
          <w:rFonts w:ascii="Times New Roman" w:eastAsia="Calibri" w:hAnsi="Times New Roman" w:cs="Times New Roman"/>
          <w:sz w:val="24"/>
          <w:szCs w:val="24"/>
        </w:rPr>
        <w:t>прихватио</w:t>
      </w:r>
      <w:proofErr w:type="spellEnd"/>
      <w:r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BD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Информацију о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туризма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омладине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период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од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22.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октобра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до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31.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децембра</w:t>
      </w:r>
      <w:proofErr w:type="spellEnd"/>
      <w:r w:rsidR="00D56651" w:rsidRPr="006A0331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D56651"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="00D56651" w:rsidRPr="006A0331">
        <w:rPr>
          <w:rFonts w:ascii="Times New Roman" w:hAnsi="Times New Roman"/>
          <w:sz w:val="24"/>
          <w:szCs w:val="24"/>
          <w:lang w:val="sr-Cyrl-RS"/>
        </w:rPr>
        <w:t>.</w:t>
      </w:r>
    </w:p>
    <w:p w:rsidR="00D56651" w:rsidRPr="006A0331" w:rsidRDefault="00D56651" w:rsidP="008F12CC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06B35" w:rsidRPr="006A0331" w:rsidRDefault="00106B35" w:rsidP="008F12C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Друга, т</w:t>
      </w:r>
      <w:r w:rsidR="00864DE1"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</w:t>
      </w:r>
      <w:r w:rsidRPr="006A033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ећа, четврта и пета тачка дневног реда: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A0331">
        <w:rPr>
          <w:rFonts w:ascii="Times New Roman" w:hAnsi="Times New Roman"/>
          <w:sz w:val="24"/>
          <w:szCs w:val="24"/>
          <w:lang w:val="sr-Cyrl-RS"/>
        </w:rPr>
        <w:t>Информација</w:t>
      </w:r>
      <w:r w:rsidRPr="006A0331">
        <w:rPr>
          <w:rFonts w:ascii="Times New Roman" w:hAnsi="Times New Roman"/>
          <w:sz w:val="24"/>
          <w:szCs w:val="24"/>
          <w:lang w:val="sr-Cyrl-RS"/>
        </w:rPr>
        <w:t xml:space="preserve"> о раду Министарства привреде за период јануар – март 2023. године, </w:t>
      </w:r>
      <w:proofErr w:type="spellStart"/>
      <w:r w:rsidRPr="006A033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Министарства привреде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стању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приватизације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јануар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6A033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Министарства привреде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стању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приватизације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r w:rsidRPr="006A0331">
        <w:rPr>
          <w:rFonts w:ascii="Times New Roman" w:hAnsi="Times New Roman"/>
          <w:sz w:val="24"/>
          <w:szCs w:val="24"/>
          <w:lang w:val="sr-Cyrl-RS"/>
        </w:rPr>
        <w:t>фебруар</w:t>
      </w:r>
      <w:r w:rsidRPr="006A0331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6A0331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 xml:space="preserve"> Министарства привреде</w:t>
      </w:r>
      <w:r w:rsidRPr="006A033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A0331">
        <w:rPr>
          <w:rFonts w:ascii="Times New Roman" w:hAnsi="Times New Roman"/>
          <w:sz w:val="24"/>
          <w:szCs w:val="24"/>
        </w:rPr>
        <w:t>стању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поступка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приватизације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0331">
        <w:rPr>
          <w:rFonts w:ascii="Times New Roman" w:hAnsi="Times New Roman"/>
          <w:sz w:val="24"/>
          <w:szCs w:val="24"/>
        </w:rPr>
        <w:t>за</w:t>
      </w:r>
      <w:proofErr w:type="spellEnd"/>
      <w:r w:rsidRPr="006A0331">
        <w:rPr>
          <w:rFonts w:ascii="Times New Roman" w:hAnsi="Times New Roman"/>
          <w:sz w:val="24"/>
          <w:szCs w:val="24"/>
        </w:rPr>
        <w:t xml:space="preserve"> </w:t>
      </w:r>
      <w:r w:rsidRPr="006A0331">
        <w:rPr>
          <w:rFonts w:ascii="Times New Roman" w:hAnsi="Times New Roman"/>
          <w:sz w:val="24"/>
          <w:szCs w:val="24"/>
          <w:lang w:val="sr-Cyrl-RS"/>
        </w:rPr>
        <w:t>март</w:t>
      </w:r>
      <w:r w:rsidRPr="006A0331">
        <w:rPr>
          <w:rFonts w:ascii="Times New Roman" w:hAnsi="Times New Roman"/>
          <w:sz w:val="24"/>
          <w:szCs w:val="24"/>
        </w:rPr>
        <w:t xml:space="preserve"> 2023. </w:t>
      </w:r>
      <w:proofErr w:type="spellStart"/>
      <w:r w:rsidRPr="006A0331">
        <w:rPr>
          <w:rFonts w:ascii="Times New Roman" w:hAnsi="Times New Roman"/>
          <w:sz w:val="24"/>
          <w:szCs w:val="24"/>
        </w:rPr>
        <w:t>године</w:t>
      </w:r>
      <w:proofErr w:type="spellEnd"/>
      <w:r w:rsidRPr="006A0331">
        <w:rPr>
          <w:rFonts w:ascii="Times New Roman" w:hAnsi="Times New Roman"/>
          <w:sz w:val="24"/>
          <w:szCs w:val="24"/>
          <w:lang w:val="sr-Cyrl-RS"/>
        </w:rPr>
        <w:t>.</w:t>
      </w:r>
    </w:p>
    <w:p w:rsidR="00185B24" w:rsidRPr="006A0331" w:rsidRDefault="00106B35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У уводној напомени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Дарко Митровић, државни секретар у Министарству привреде, истакао је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3535D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да и М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инистарсво привреде има учешће у развоју туристич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ке инфраструктуре јер у оквиру С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ектора за инвестиције у инфраструктурне пројекте 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министарство интервенише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сваке године код локалних самоуправа са 400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500 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милиона динара. О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ве године од 21 локалне самоуправе 12 или 13 </w:t>
      </w:r>
      <w:r w:rsidR="005C0D6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локалних самоуправа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има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разделу развоја туристичке инфраструктуре 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учешће.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Србија треба да се окрене себи у овом сегменту </w:t>
      </w:r>
      <w:r w:rsidR="00FF49A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треба да развија национални туризам и треба истаћи туристичке потенцијале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BE3F1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вези 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информације о раду Министарстве</w:t>
      </w:r>
      <w:r w:rsidR="00A4761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привреде и 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информацијам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 о приватизације за јануар, феб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руар и март 2023. године све је наведено у извештајима и представници свих сектора су присутни на седници Одбора и мо</w:t>
      </w:r>
      <w:r w:rsidR="00864DE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гу</w:t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одговарати на питања.</w:t>
      </w:r>
    </w:p>
    <w:p w:rsidR="00185B24" w:rsidRPr="006A0331" w:rsidRDefault="00185B24" w:rsidP="00185B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:rsidR="00766546" w:rsidRPr="006A0331" w:rsidRDefault="00766546" w:rsidP="00185B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66546" w:rsidRPr="006A0331" w:rsidRDefault="00487644" w:rsidP="00766546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оји су елем</w:t>
      </w:r>
      <w:r w:rsidR="0020471F" w:rsidRPr="006A0331">
        <w:rPr>
          <w:rFonts w:ascii="Times New Roman" w:eastAsia="Calibri" w:hAnsi="Times New Roman" w:cs="Times New Roman"/>
          <w:sz w:val="24"/>
          <w:szCs w:val="24"/>
        </w:rPr>
        <w:t>e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нти о којима је разговарано у вези са пројектом Фактор развоја конкурентности који су фокуси, како је оцењена конкурентност;</w:t>
      </w:r>
    </w:p>
    <w:p w:rsidR="00800C7D" w:rsidRPr="006A0331" w:rsidRDefault="00487644" w:rsidP="00766546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 ли постоји анализа који део нашег тржишта јесте усаглашен према правилнику Е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усаглашено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сти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индустријских производа и да ли су позната правила по којима треба да се усагласи са </w:t>
      </w:r>
      <w:r w:rsidR="00803DC0" w:rsidRPr="006A0331">
        <w:rPr>
          <w:rFonts w:ascii="Times New Roman" w:eastAsia="Calibri" w:hAnsi="Times New Roman" w:cs="Times New Roman"/>
          <w:sz w:val="24"/>
          <w:szCs w:val="24"/>
        </w:rPr>
        <w:t>IPA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које су биле теме 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разговора 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на састанцима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су одржани</w:t>
      </w:r>
      <w:r w:rsidR="00C12E6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:rsidR="00800C7D" w:rsidRPr="006A0331" w:rsidRDefault="00487644" w:rsidP="00800C7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акав је ста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ус 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привредних предузећ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на КиМ, којих има 12 по извештају;</w:t>
      </w:r>
    </w:p>
    <w:p w:rsidR="00E4393A" w:rsidRPr="006A0331" w:rsidRDefault="00487644" w:rsidP="00800C7D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 правцу иде сарадња науке и привреде;</w:t>
      </w:r>
    </w:p>
    <w:p w:rsidR="00F54BB8" w:rsidRPr="006A0331" w:rsidRDefault="00F54BB8" w:rsidP="00185B24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B0579" w:rsidRPr="006A0331" w:rsidRDefault="007B0579" w:rsidP="00185B2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  <w:t>У извештајима  нема информације везане за ста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ус и тренутно стање у вези „Енергетике“ Крагујевац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. Наве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на су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четири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предузећа од стратешког значаја за државу и 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више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информација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о статусу </w:t>
      </w:r>
      <w:r w:rsidR="00864DE1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тих 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предузећа.  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извештајима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је назначено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>да је УППР у питању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91E66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али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какви су биланси, колико тренутно има запослених у којим предузећима, колики је губитак, обавезе у овом тренутку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, потражива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ња да </w:t>
      </w:r>
      <w:r w:rsidR="00864DE1" w:rsidRPr="006A0331">
        <w:rPr>
          <w:rFonts w:ascii="Times New Roman" w:hAnsi="Times New Roman" w:cs="Times New Roman"/>
          <w:sz w:val="24"/>
          <w:szCs w:val="24"/>
          <w:lang w:val="sr-Cyrl-RS"/>
        </w:rPr>
        <w:t>се види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у ком </w:t>
      </w:r>
      <w:r w:rsidRPr="006A033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правцу иде предузеће после одређеног временског периода како би смо видели да ли предузећа иду у добром правцу или не пошто су од стратешког значаја за државу. У стратешки битна предузећа треба да се уведе и „Енергетика“ из Крагујевца. </w:t>
      </w:r>
    </w:p>
    <w:p w:rsidR="00803DC0" w:rsidRPr="006A0331" w:rsidRDefault="00F54BB8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185B24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 дискусији је истакнуто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држава треба да буде парт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 са приватним компанијама.</w:t>
      </w:r>
      <w:r w:rsidR="00C032E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Конкурентност на тржишту је важна 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треба 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да се помогну савесни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послодавци,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да се или казне или да постоји превентивна мера за оне који нису савесни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DF1E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Изнето је мишљење да немамо конкуре</w:t>
      </w:r>
      <w:r w:rsidR="00FF4AA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нтну привреду и да су цене на тржишту код нас веће него у окружењу. Постоји могућност да се интервенише на тржишту са различитих аспеката да би били конкурентни на тржишту са нижим ценама.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омоћ привреди и субвенционисаност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да 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буде условљена поштовањем закона и имплем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нта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цијом и коришћењем необа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зују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ћи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х али важних степена корисности за само пословање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што у ИСО стандарди и др. Изнета је примедба да 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ривредна комора 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рбије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мора да обрати пажњу на међународне конференције које се одржавају под називом Весте</w:t>
      </w:r>
      <w:r w:rsidR="00435198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 Балкан 6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32E2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јер то је 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реторика</w:t>
      </w:r>
      <w:r w:rsidR="009C217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Приштине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 Истакнут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 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четири пројекта: 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пројекат ЕУ за боље пословно окружење, усаглашавање индус</w:t>
      </w:r>
      <w:r w:rsidR="007B057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тријских 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производа према правилницима ЕУ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>Internal market program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66546" w:rsidRPr="006A0331">
        <w:rPr>
          <w:rFonts w:ascii="Times New Roman" w:eastAsia="Calibri" w:hAnsi="Times New Roman" w:cs="Times New Roman"/>
          <w:sz w:val="24"/>
          <w:szCs w:val="24"/>
        </w:rPr>
        <w:t>IPA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21 и </w:t>
      </w:r>
      <w:r w:rsidR="00803DC0" w:rsidRPr="006A0331">
        <w:rPr>
          <w:rFonts w:ascii="Times New Roman" w:eastAsia="Calibri" w:hAnsi="Times New Roman" w:cs="Times New Roman"/>
          <w:sz w:val="24"/>
          <w:szCs w:val="24"/>
        </w:rPr>
        <w:t>P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 xml:space="preserve">olicy and legal </w:t>
      </w:r>
      <w:r w:rsidR="00800C7D" w:rsidRPr="006A0331">
        <w:rPr>
          <w:rFonts w:ascii="Times New Roman" w:eastAsia="Calibri" w:hAnsi="Times New Roman" w:cs="Times New Roman"/>
          <w:sz w:val="24"/>
          <w:szCs w:val="24"/>
        </w:rPr>
        <w:t xml:space="preserve">advice </w:t>
      </w:r>
      <w:proofErr w:type="spellStart"/>
      <w:r w:rsidR="00800C7D" w:rsidRPr="006A0331">
        <w:rPr>
          <w:rFonts w:ascii="Times New Roman" w:eastAsia="Calibri" w:hAnsi="Times New Roman" w:cs="Times New Roman"/>
          <w:sz w:val="24"/>
          <w:szCs w:val="24"/>
        </w:rPr>
        <w:t>cent</w:t>
      </w:r>
      <w:r w:rsidR="007B0579" w:rsidRPr="006A0331">
        <w:rPr>
          <w:rFonts w:ascii="Times New Roman" w:eastAsia="Calibri" w:hAnsi="Times New Roman" w:cs="Times New Roman"/>
          <w:sz w:val="24"/>
          <w:szCs w:val="24"/>
        </w:rPr>
        <w:t>r</w:t>
      </w:r>
      <w:r w:rsidR="00800C7D" w:rsidRPr="006A0331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7B0579" w:rsidRPr="006A03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143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то је анализа законод</w:t>
      </w:r>
      <w:r w:rsidR="006739C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авног и институционалног стања у области електронике и електронске опреме и машине. 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Назначени пројекти утичу на развој фактора конкурентности привреде. Назначено је да и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мамо велики број страних радника 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на тржишту</w:t>
      </w:r>
      <w:r w:rsidR="00A144C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</w:t>
      </w:r>
      <w:r w:rsidR="00800C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435198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имамо </w:t>
      </w:r>
      <w:r w:rsidR="007665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паралелне амбијенте. </w:t>
      </w:r>
    </w:p>
    <w:p w:rsidR="00A47617" w:rsidRPr="006A0331" w:rsidRDefault="006B1D12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азначено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да је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важна сар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адња Министарства привреде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Министарства туризма и омладине. В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ажан је разв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ој 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туристичке инфр</w:t>
      </w:r>
      <w:r w:rsidR="009E5F7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ас</w:t>
      </w:r>
      <w:r w:rsidR="0062444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труктуре 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али 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путне инф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36493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стурктуре не само ауто путева већ и путева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између локалних самоуправа које су туристичке дестинације. Истакнут је значај манифестације у 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Јагодини 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Дани комедије</w:t>
      </w:r>
      <w:r w:rsidR="003A3CD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као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Музеј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наив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маргиналне уметности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 стављен </w:t>
      </w:r>
      <w:r w:rsidR="007130D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 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акценат и 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 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вински тур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</w:t>
      </w:r>
      <w:r w:rsidR="00363CF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ам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 Јаг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одина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има препоз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натљиве произво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ђаче 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вина 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те локације</w:t>
      </w:r>
      <w:r w:rsidR="00803DC0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треба да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буду приступачније у смислу путне инфратруктуре.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каза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је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Ј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одина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има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производњу лаких авиона али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би требало решити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проблем </w:t>
      </w:r>
      <w:r w:rsidR="007E1A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аеродром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а. </w:t>
      </w:r>
    </w:p>
    <w:p w:rsidR="0020471F" w:rsidRPr="006A0331" w:rsidRDefault="0036493B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Истакнуто је да је </w:t>
      </w:r>
      <w:r w:rsidR="00DA574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један од битних сегмената конкурентности привреде 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повезивање науке и привреде доказ томе су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напори државе ка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су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питањ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 Н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ационални технолошких паркови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. Је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дан од тих паркова који ће кренути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са изградњом је у Круше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цу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 биће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регионални техн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олошки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центар који има циљ да охрабри младе људе који се баве нау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ком и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развојем нових технологија. 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Можемо бити поносни  на развој ИКТ се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кт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 гд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 ост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в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рујемо велике приходе ка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да ј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 у питању извоз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технологиј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односно софтверских решења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202532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Треба да се нађе законско решење и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предузму конкретни кораци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између </w:t>
      </w:r>
      <w:r w:rsidR="00E4393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два министарства привреде и науке предузела. 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20471F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уал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но образовање је дало резултате.</w:t>
      </w:r>
    </w:p>
    <w:p w:rsidR="000F01E7" w:rsidRPr="006A0331" w:rsidRDefault="000F20E3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У одговору на постављена </w:t>
      </w:r>
      <w:r w:rsidR="004714B6" w:rsidRPr="006A0331">
        <w:rPr>
          <w:rFonts w:ascii="Times New Roman" w:hAnsi="Times New Roman" w:cs="Times New Roman"/>
          <w:sz w:val="24"/>
          <w:szCs w:val="24"/>
          <w:lang w:val="sr-Cyrl-RS"/>
        </w:rPr>
        <w:t>питања и изнета мишљења, истакнуто је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 да је важна сарадња привреде и науке и да треба напра</w:t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20471F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ити план и конкретизовати сарадњу. </w:t>
      </w:r>
      <w:r w:rsidR="0026157B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Добра је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="002C41CE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деја да се концепт дуалног образовања пренесе на в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исокошколке установе. Истакнуто је да ниједан државни ор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ган не може интервенисати без к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валтитеног пројекта и квалитетне апликације од стране локалне самоуправе. Наведено је да министарство </w:t>
      </w:r>
      <w:r w:rsidR="00480863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води рачуна о конкурентности домаће привреде у односу на све остале улагаче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у нашој земљи и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то конкретно кроз програме за домаћу привреду.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Стиче се погрешан утисак да</w:t>
      </w:r>
      <w:r w:rsidR="008563D5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стране компаније када улажу у нашу земљу имају посебан третман 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или веће субвенције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DE144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али није тако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исти су услови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за до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маће привреднике.  Постоје механизми за оне који су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савесни у привреди и они који нису и када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се интервенише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кроз разне субвенције </w:t>
      </w:r>
      <w:r w:rsidR="00DE144C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анализира се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сваки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привредни субјект, не субв</w:t>
      </w:r>
      <w:r w:rsidR="00604F96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енционишемо оне привредне субјекте који </w:t>
      </w:r>
      <w:r w:rsidR="009466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запошљавају стр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ане раднике већ искључиво наше. О</w:t>
      </w:r>
      <w:r w:rsidR="0094661A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ве године наст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ављамо са инвестицоним цикулсима у неколико с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егмента без обзира на кризу у Ев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ропи </w:t>
      </w:r>
      <w:r w:rsidR="0026157B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закључено је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доста уг</w:t>
      </w:r>
      <w:r w:rsidR="00E433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овора било је и страних улагача</w:t>
      </w:r>
      <w:r w:rsidR="00A97BF9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E30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Ц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ене у тр</w:t>
      </w:r>
      <w:r w:rsidR="00AE30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ж</w:t>
      </w:r>
      <w:r w:rsidR="000F01E7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ишној економији регулише тржиште и интервенционизам државе </w:t>
      </w:r>
      <w:r w:rsidR="00AE307D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није пожељан. </w:t>
      </w:r>
    </w:p>
    <w:p w:rsidR="000F01E7" w:rsidRPr="006A0331" w:rsidRDefault="00547CE6" w:rsidP="00106B3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E307D" w:rsidRPr="006A0331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су учествовали народни посланици Миодраг Гавриловић, Никола Радосављевић, Зоран Томић и државни секретар Дарко Митровић. </w:t>
      </w:r>
    </w:p>
    <w:p w:rsidR="003A3CDD" w:rsidRPr="006A0331" w:rsidRDefault="003A3CDD" w:rsidP="00106B35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56651" w:rsidRPr="006A0331" w:rsidRDefault="00D56651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hAnsi="Times New Roman" w:cs="Times New Roman"/>
          <w:sz w:val="24"/>
          <w:szCs w:val="24"/>
          <w:lang w:val="sr-Cyrl-CS"/>
        </w:rPr>
        <w:t>а)</w:t>
      </w:r>
      <w:r w:rsidRPr="006A033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члану 229. Пословника Народне скупштине, Одбор је већином гласова одлучио да прихвати Информацију о раду Министарства привреде за период јануар - март 2023. године;</w:t>
      </w:r>
    </w:p>
    <w:p w:rsidR="00D56651" w:rsidRPr="006A0331" w:rsidRDefault="00D56651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hAnsi="Times New Roman" w:cs="Times New Roman"/>
          <w:sz w:val="24"/>
          <w:szCs w:val="24"/>
          <w:lang w:val="sr-Cyrl-CS"/>
        </w:rPr>
        <w:t>б) Одбор је већином гласова усвојио Извештај Министарства привреде о стању поступка приватизације за јануар 2023. године;</w:t>
      </w:r>
    </w:p>
    <w:p w:rsidR="00D56651" w:rsidRPr="006A0331" w:rsidRDefault="00D56651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hAnsi="Times New Roman" w:cs="Times New Roman"/>
          <w:sz w:val="24"/>
          <w:szCs w:val="24"/>
          <w:lang w:val="sr-Cyrl-CS"/>
        </w:rPr>
        <w:t xml:space="preserve"> в) Одбор је већином гласова усвојио Извештај Министарства привреде о стању поступка приватизације за фебруар 2023. године;</w:t>
      </w:r>
    </w:p>
    <w:p w:rsidR="00D56651" w:rsidRPr="006A0331" w:rsidRDefault="00D56651" w:rsidP="00D56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0331">
        <w:rPr>
          <w:rFonts w:ascii="Times New Roman" w:hAnsi="Times New Roman" w:cs="Times New Roman"/>
          <w:sz w:val="24"/>
          <w:szCs w:val="24"/>
          <w:lang w:val="sr-Cyrl-CS"/>
        </w:rPr>
        <w:t>г) Одбор је већином гласова усвојио Извештај Министарства привреде о стању поступка приватизације за март 2023. године;</w:t>
      </w:r>
    </w:p>
    <w:p w:rsidR="00106B35" w:rsidRPr="006A0331" w:rsidRDefault="00106B35" w:rsidP="00D56651">
      <w:pPr>
        <w:tabs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</w:rPr>
        <w:tab/>
      </w:r>
      <w:r w:rsidR="00D56651"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је закључена у 13 часова и 08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минута.</w:t>
      </w:r>
    </w:p>
    <w:p w:rsidR="00CF6B3B" w:rsidRPr="006A0331" w:rsidRDefault="00CF6B3B" w:rsidP="00CF6B3B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CF6B3B" w:rsidRPr="006A0331" w:rsidRDefault="00CF6B3B" w:rsidP="00CF6B3B">
      <w:p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CF6B3B" w:rsidRPr="006A0331" w:rsidRDefault="00CF6B3B" w:rsidP="00CF6B3B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СЕКРЕТАР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ПРЕДСЕДНИК</w:t>
      </w:r>
    </w:p>
    <w:p w:rsidR="00CF6B3B" w:rsidRPr="006A0331" w:rsidRDefault="00CF6B3B" w:rsidP="00CF6B3B">
      <w:pPr>
        <w:tabs>
          <w:tab w:val="center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CF6B3B" w:rsidRPr="006A0331" w:rsidRDefault="00CF6B3B" w:rsidP="00CF6B3B">
      <w:pPr>
        <w:tabs>
          <w:tab w:val="left" w:pos="284"/>
          <w:tab w:val="center" w:pos="7088"/>
        </w:tabs>
        <w:spacing w:after="0" w:line="240" w:lineRule="auto"/>
        <w:jc w:val="both"/>
        <w:rPr>
          <w:rFonts w:eastAsia="Calibri"/>
          <w:lang w:val="sr-Cyrl-RS"/>
        </w:rPr>
      </w:pP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Александра Балаћ</w:t>
      </w:r>
      <w:r w:rsidRPr="006A0331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мр Дејан Раденковић</w:t>
      </w:r>
    </w:p>
    <w:p w:rsidR="00CF6B3B" w:rsidRPr="006A0331" w:rsidRDefault="00CF6B3B" w:rsidP="00CF6B3B">
      <w:pPr>
        <w:jc w:val="both"/>
        <w:rPr>
          <w:rFonts w:eastAsia="Calibri"/>
          <w:lang w:val="sr-Cyrl-RS"/>
        </w:rPr>
      </w:pPr>
    </w:p>
    <w:p w:rsidR="003C3952" w:rsidRPr="006A0331" w:rsidRDefault="003C3952" w:rsidP="00CF6B3B">
      <w:pPr>
        <w:spacing w:after="0" w:line="240" w:lineRule="auto"/>
        <w:jc w:val="both"/>
        <w:rPr>
          <w:rFonts w:eastAsia="Calibri"/>
          <w:lang w:val="sr-Cyrl-RS"/>
        </w:rPr>
      </w:pPr>
    </w:p>
    <w:sectPr w:rsidR="003C3952" w:rsidRPr="006A0331" w:rsidSect="00232E2D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FE" w:rsidRDefault="007330FE">
      <w:pPr>
        <w:spacing w:after="0" w:line="240" w:lineRule="auto"/>
      </w:pPr>
      <w:r>
        <w:separator/>
      </w:r>
    </w:p>
  </w:endnote>
  <w:endnote w:type="continuationSeparator" w:id="0">
    <w:p w:rsidR="007330FE" w:rsidRDefault="0073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FE" w:rsidRDefault="007330FE">
      <w:pPr>
        <w:spacing w:after="0" w:line="240" w:lineRule="auto"/>
      </w:pPr>
      <w:r>
        <w:separator/>
      </w:r>
    </w:p>
  </w:footnote>
  <w:footnote w:type="continuationSeparator" w:id="0">
    <w:p w:rsidR="007330FE" w:rsidRDefault="0073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2478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32E2D" w:rsidRDefault="00232E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B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2E2D" w:rsidRDefault="00232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58A"/>
    <w:multiLevelType w:val="hybridMultilevel"/>
    <w:tmpl w:val="8FA40A9E"/>
    <w:lvl w:ilvl="0" w:tplc="9760D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E6AD0"/>
    <w:multiLevelType w:val="hybridMultilevel"/>
    <w:tmpl w:val="43FEEC9A"/>
    <w:lvl w:ilvl="0" w:tplc="26CA84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1C"/>
    <w:multiLevelType w:val="hybridMultilevel"/>
    <w:tmpl w:val="CE866AB6"/>
    <w:lvl w:ilvl="0" w:tplc="680AC1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38203D5"/>
    <w:multiLevelType w:val="hybridMultilevel"/>
    <w:tmpl w:val="467690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43E"/>
    <w:rsid w:val="000031EB"/>
    <w:rsid w:val="00005749"/>
    <w:rsid w:val="0000772F"/>
    <w:rsid w:val="00010B41"/>
    <w:rsid w:val="000229E7"/>
    <w:rsid w:val="000250F8"/>
    <w:rsid w:val="0003049B"/>
    <w:rsid w:val="000345A5"/>
    <w:rsid w:val="000475C9"/>
    <w:rsid w:val="00051873"/>
    <w:rsid w:val="00055EF1"/>
    <w:rsid w:val="00057991"/>
    <w:rsid w:val="000579E8"/>
    <w:rsid w:val="000623CD"/>
    <w:rsid w:val="00063167"/>
    <w:rsid w:val="00077544"/>
    <w:rsid w:val="000819C1"/>
    <w:rsid w:val="000867DB"/>
    <w:rsid w:val="00092C17"/>
    <w:rsid w:val="00094DBD"/>
    <w:rsid w:val="00095E13"/>
    <w:rsid w:val="000971DB"/>
    <w:rsid w:val="000A006B"/>
    <w:rsid w:val="000A3484"/>
    <w:rsid w:val="000A47DE"/>
    <w:rsid w:val="000B2111"/>
    <w:rsid w:val="000B5ECB"/>
    <w:rsid w:val="000B7364"/>
    <w:rsid w:val="000C79B2"/>
    <w:rsid w:val="000D333E"/>
    <w:rsid w:val="000E0166"/>
    <w:rsid w:val="000E101C"/>
    <w:rsid w:val="000E17D5"/>
    <w:rsid w:val="000E239C"/>
    <w:rsid w:val="000E24B3"/>
    <w:rsid w:val="000E767A"/>
    <w:rsid w:val="000F01E7"/>
    <w:rsid w:val="000F20E3"/>
    <w:rsid w:val="000F266F"/>
    <w:rsid w:val="000F3645"/>
    <w:rsid w:val="000F5A2E"/>
    <w:rsid w:val="0010667E"/>
    <w:rsid w:val="00106B35"/>
    <w:rsid w:val="00106E1C"/>
    <w:rsid w:val="00107342"/>
    <w:rsid w:val="00107D58"/>
    <w:rsid w:val="00110105"/>
    <w:rsid w:val="001125F9"/>
    <w:rsid w:val="001131CD"/>
    <w:rsid w:val="00120484"/>
    <w:rsid w:val="00130039"/>
    <w:rsid w:val="00130177"/>
    <w:rsid w:val="00131136"/>
    <w:rsid w:val="00131ABA"/>
    <w:rsid w:val="00146FC4"/>
    <w:rsid w:val="00147DCD"/>
    <w:rsid w:val="001503FD"/>
    <w:rsid w:val="00152EBA"/>
    <w:rsid w:val="00155834"/>
    <w:rsid w:val="0016591A"/>
    <w:rsid w:val="001706F9"/>
    <w:rsid w:val="001740A2"/>
    <w:rsid w:val="0017533D"/>
    <w:rsid w:val="00180E79"/>
    <w:rsid w:val="001824EE"/>
    <w:rsid w:val="00184E74"/>
    <w:rsid w:val="00185B24"/>
    <w:rsid w:val="00197274"/>
    <w:rsid w:val="001976F3"/>
    <w:rsid w:val="001B481A"/>
    <w:rsid w:val="001B5D6F"/>
    <w:rsid w:val="001C3155"/>
    <w:rsid w:val="001C4DF2"/>
    <w:rsid w:val="001E3C9A"/>
    <w:rsid w:val="001F1B70"/>
    <w:rsid w:val="001F2D60"/>
    <w:rsid w:val="001F35C8"/>
    <w:rsid w:val="002005C0"/>
    <w:rsid w:val="00202532"/>
    <w:rsid w:val="0020471F"/>
    <w:rsid w:val="0020607B"/>
    <w:rsid w:val="00206BB8"/>
    <w:rsid w:val="0021002D"/>
    <w:rsid w:val="00210659"/>
    <w:rsid w:val="00210CA5"/>
    <w:rsid w:val="00213E48"/>
    <w:rsid w:val="002268ED"/>
    <w:rsid w:val="00230E6B"/>
    <w:rsid w:val="002317CB"/>
    <w:rsid w:val="00232E2D"/>
    <w:rsid w:val="0023451E"/>
    <w:rsid w:val="00241709"/>
    <w:rsid w:val="00246F15"/>
    <w:rsid w:val="00256B1F"/>
    <w:rsid w:val="0026157B"/>
    <w:rsid w:val="00262B38"/>
    <w:rsid w:val="002709B0"/>
    <w:rsid w:val="00270B6E"/>
    <w:rsid w:val="002724B9"/>
    <w:rsid w:val="00277D4F"/>
    <w:rsid w:val="00280BD1"/>
    <w:rsid w:val="002823F0"/>
    <w:rsid w:val="00284166"/>
    <w:rsid w:val="0029786A"/>
    <w:rsid w:val="002A045E"/>
    <w:rsid w:val="002B32B8"/>
    <w:rsid w:val="002C0158"/>
    <w:rsid w:val="002C41CE"/>
    <w:rsid w:val="002C6108"/>
    <w:rsid w:val="002D1F82"/>
    <w:rsid w:val="002D2EF8"/>
    <w:rsid w:val="002D65DF"/>
    <w:rsid w:val="002E6144"/>
    <w:rsid w:val="002E77C8"/>
    <w:rsid w:val="002F3C48"/>
    <w:rsid w:val="00301447"/>
    <w:rsid w:val="00301C47"/>
    <w:rsid w:val="00301D84"/>
    <w:rsid w:val="0030624D"/>
    <w:rsid w:val="003070B9"/>
    <w:rsid w:val="00310CE5"/>
    <w:rsid w:val="0031268B"/>
    <w:rsid w:val="00314A97"/>
    <w:rsid w:val="0031777A"/>
    <w:rsid w:val="00323772"/>
    <w:rsid w:val="003262DB"/>
    <w:rsid w:val="00333DC2"/>
    <w:rsid w:val="003349C3"/>
    <w:rsid w:val="00335179"/>
    <w:rsid w:val="00335674"/>
    <w:rsid w:val="00336714"/>
    <w:rsid w:val="00344249"/>
    <w:rsid w:val="00346507"/>
    <w:rsid w:val="0035171A"/>
    <w:rsid w:val="003535D4"/>
    <w:rsid w:val="003602D4"/>
    <w:rsid w:val="00363CFE"/>
    <w:rsid w:val="0036493B"/>
    <w:rsid w:val="0037151D"/>
    <w:rsid w:val="00372C5E"/>
    <w:rsid w:val="003808B2"/>
    <w:rsid w:val="00381637"/>
    <w:rsid w:val="00385BA2"/>
    <w:rsid w:val="003905A9"/>
    <w:rsid w:val="00391DE6"/>
    <w:rsid w:val="003A3CDD"/>
    <w:rsid w:val="003A3FD6"/>
    <w:rsid w:val="003A4D41"/>
    <w:rsid w:val="003B0C4C"/>
    <w:rsid w:val="003B4CAD"/>
    <w:rsid w:val="003C3952"/>
    <w:rsid w:val="003C6B43"/>
    <w:rsid w:val="003D03EA"/>
    <w:rsid w:val="003D16C8"/>
    <w:rsid w:val="003E0CA0"/>
    <w:rsid w:val="003E168C"/>
    <w:rsid w:val="003E78CC"/>
    <w:rsid w:val="003E7BE6"/>
    <w:rsid w:val="003F090E"/>
    <w:rsid w:val="003F6B87"/>
    <w:rsid w:val="003F7C91"/>
    <w:rsid w:val="00411C34"/>
    <w:rsid w:val="00411C55"/>
    <w:rsid w:val="00413DF2"/>
    <w:rsid w:val="0041663B"/>
    <w:rsid w:val="00416FCD"/>
    <w:rsid w:val="00417822"/>
    <w:rsid w:val="00423A79"/>
    <w:rsid w:val="00424DAD"/>
    <w:rsid w:val="004253B2"/>
    <w:rsid w:val="004346E2"/>
    <w:rsid w:val="00435198"/>
    <w:rsid w:val="0044769F"/>
    <w:rsid w:val="00454995"/>
    <w:rsid w:val="0046519B"/>
    <w:rsid w:val="0046692A"/>
    <w:rsid w:val="004714B6"/>
    <w:rsid w:val="004755E2"/>
    <w:rsid w:val="00476BC7"/>
    <w:rsid w:val="00477C59"/>
    <w:rsid w:val="00480863"/>
    <w:rsid w:val="00480CF9"/>
    <w:rsid w:val="00483529"/>
    <w:rsid w:val="004839F7"/>
    <w:rsid w:val="0048459E"/>
    <w:rsid w:val="004847FB"/>
    <w:rsid w:val="00487644"/>
    <w:rsid w:val="00487B9A"/>
    <w:rsid w:val="00491DB5"/>
    <w:rsid w:val="00493709"/>
    <w:rsid w:val="004A2756"/>
    <w:rsid w:val="004A377F"/>
    <w:rsid w:val="004B102D"/>
    <w:rsid w:val="004B6210"/>
    <w:rsid w:val="004C5BCB"/>
    <w:rsid w:val="004C6647"/>
    <w:rsid w:val="004C699E"/>
    <w:rsid w:val="004D01B5"/>
    <w:rsid w:val="004D14CE"/>
    <w:rsid w:val="004D42AF"/>
    <w:rsid w:val="004D5ABD"/>
    <w:rsid w:val="004E0F32"/>
    <w:rsid w:val="004E1ED8"/>
    <w:rsid w:val="004E5087"/>
    <w:rsid w:val="004E5475"/>
    <w:rsid w:val="004F013C"/>
    <w:rsid w:val="004F2619"/>
    <w:rsid w:val="004F63A4"/>
    <w:rsid w:val="00500F21"/>
    <w:rsid w:val="005047DD"/>
    <w:rsid w:val="00506791"/>
    <w:rsid w:val="005145BB"/>
    <w:rsid w:val="00517F39"/>
    <w:rsid w:val="00526356"/>
    <w:rsid w:val="005358B3"/>
    <w:rsid w:val="00546AD4"/>
    <w:rsid w:val="00547CE6"/>
    <w:rsid w:val="00552B78"/>
    <w:rsid w:val="005552B7"/>
    <w:rsid w:val="00555CC9"/>
    <w:rsid w:val="00557914"/>
    <w:rsid w:val="005620AE"/>
    <w:rsid w:val="00562914"/>
    <w:rsid w:val="00564569"/>
    <w:rsid w:val="00565744"/>
    <w:rsid w:val="00573EB6"/>
    <w:rsid w:val="0058139C"/>
    <w:rsid w:val="005817BD"/>
    <w:rsid w:val="00592BC9"/>
    <w:rsid w:val="00594C99"/>
    <w:rsid w:val="005A4FD2"/>
    <w:rsid w:val="005B4F9D"/>
    <w:rsid w:val="005C0D6B"/>
    <w:rsid w:val="005C1D46"/>
    <w:rsid w:val="005C62D7"/>
    <w:rsid w:val="005D2296"/>
    <w:rsid w:val="005D6546"/>
    <w:rsid w:val="005D6B06"/>
    <w:rsid w:val="005D7957"/>
    <w:rsid w:val="005E2542"/>
    <w:rsid w:val="005E7380"/>
    <w:rsid w:val="005F1A3E"/>
    <w:rsid w:val="005F3656"/>
    <w:rsid w:val="00603BD6"/>
    <w:rsid w:val="00604F96"/>
    <w:rsid w:val="00606CFC"/>
    <w:rsid w:val="00612E06"/>
    <w:rsid w:val="0061462A"/>
    <w:rsid w:val="00616D19"/>
    <w:rsid w:val="0062429B"/>
    <w:rsid w:val="00624446"/>
    <w:rsid w:val="00626AC5"/>
    <w:rsid w:val="006322D9"/>
    <w:rsid w:val="00632A4D"/>
    <w:rsid w:val="00633990"/>
    <w:rsid w:val="00645F3B"/>
    <w:rsid w:val="00650236"/>
    <w:rsid w:val="00653661"/>
    <w:rsid w:val="00656A5A"/>
    <w:rsid w:val="006630CC"/>
    <w:rsid w:val="0067262E"/>
    <w:rsid w:val="006739CB"/>
    <w:rsid w:val="00680D2C"/>
    <w:rsid w:val="006867FC"/>
    <w:rsid w:val="00691005"/>
    <w:rsid w:val="00693035"/>
    <w:rsid w:val="006A0331"/>
    <w:rsid w:val="006A0F48"/>
    <w:rsid w:val="006A1547"/>
    <w:rsid w:val="006A713A"/>
    <w:rsid w:val="006A7F33"/>
    <w:rsid w:val="006B0E24"/>
    <w:rsid w:val="006B1D12"/>
    <w:rsid w:val="006B59BF"/>
    <w:rsid w:val="006C0D91"/>
    <w:rsid w:val="006D20C8"/>
    <w:rsid w:val="006E015D"/>
    <w:rsid w:val="006E3546"/>
    <w:rsid w:val="006E5AD6"/>
    <w:rsid w:val="006E65F4"/>
    <w:rsid w:val="006E78E8"/>
    <w:rsid w:val="006F0A50"/>
    <w:rsid w:val="00701436"/>
    <w:rsid w:val="007015A6"/>
    <w:rsid w:val="00707708"/>
    <w:rsid w:val="00712040"/>
    <w:rsid w:val="007130DE"/>
    <w:rsid w:val="007157F7"/>
    <w:rsid w:val="007240F3"/>
    <w:rsid w:val="00724319"/>
    <w:rsid w:val="00724329"/>
    <w:rsid w:val="00726F5C"/>
    <w:rsid w:val="00730631"/>
    <w:rsid w:val="00730E8C"/>
    <w:rsid w:val="007319D9"/>
    <w:rsid w:val="00732D13"/>
    <w:rsid w:val="007330FE"/>
    <w:rsid w:val="007365EE"/>
    <w:rsid w:val="007433E2"/>
    <w:rsid w:val="00752FF3"/>
    <w:rsid w:val="007530A2"/>
    <w:rsid w:val="007553C7"/>
    <w:rsid w:val="00766546"/>
    <w:rsid w:val="00776374"/>
    <w:rsid w:val="007825E7"/>
    <w:rsid w:val="0078364C"/>
    <w:rsid w:val="007863FB"/>
    <w:rsid w:val="00791250"/>
    <w:rsid w:val="007952F4"/>
    <w:rsid w:val="00795D0C"/>
    <w:rsid w:val="007B0579"/>
    <w:rsid w:val="007B1FD7"/>
    <w:rsid w:val="007D0AD3"/>
    <w:rsid w:val="007D284B"/>
    <w:rsid w:val="007D3039"/>
    <w:rsid w:val="007D6A61"/>
    <w:rsid w:val="007D6EBF"/>
    <w:rsid w:val="007E1744"/>
    <w:rsid w:val="007E1AF9"/>
    <w:rsid w:val="007E2533"/>
    <w:rsid w:val="007E3917"/>
    <w:rsid w:val="007F0F3B"/>
    <w:rsid w:val="007F273D"/>
    <w:rsid w:val="007F38BA"/>
    <w:rsid w:val="007F4B5E"/>
    <w:rsid w:val="00800C7D"/>
    <w:rsid w:val="00803DC0"/>
    <w:rsid w:val="008137A4"/>
    <w:rsid w:val="0081438F"/>
    <w:rsid w:val="0082041A"/>
    <w:rsid w:val="0082438A"/>
    <w:rsid w:val="008278F9"/>
    <w:rsid w:val="00830D12"/>
    <w:rsid w:val="00832274"/>
    <w:rsid w:val="008511DB"/>
    <w:rsid w:val="00852872"/>
    <w:rsid w:val="008563D5"/>
    <w:rsid w:val="00861023"/>
    <w:rsid w:val="00861B66"/>
    <w:rsid w:val="00864DE1"/>
    <w:rsid w:val="0087000D"/>
    <w:rsid w:val="00877CD0"/>
    <w:rsid w:val="00881680"/>
    <w:rsid w:val="00881A81"/>
    <w:rsid w:val="00883215"/>
    <w:rsid w:val="00885428"/>
    <w:rsid w:val="00885AD6"/>
    <w:rsid w:val="00893599"/>
    <w:rsid w:val="00895E77"/>
    <w:rsid w:val="008A0AD2"/>
    <w:rsid w:val="008A71EA"/>
    <w:rsid w:val="008B1AFD"/>
    <w:rsid w:val="008B57C1"/>
    <w:rsid w:val="008B5FBD"/>
    <w:rsid w:val="008C7857"/>
    <w:rsid w:val="008D1439"/>
    <w:rsid w:val="008D1A9F"/>
    <w:rsid w:val="008D463A"/>
    <w:rsid w:val="008D739B"/>
    <w:rsid w:val="008E292F"/>
    <w:rsid w:val="008E32B0"/>
    <w:rsid w:val="008E435E"/>
    <w:rsid w:val="008F12CC"/>
    <w:rsid w:val="008F1F6E"/>
    <w:rsid w:val="008F267E"/>
    <w:rsid w:val="008F5705"/>
    <w:rsid w:val="009002A3"/>
    <w:rsid w:val="00902EEF"/>
    <w:rsid w:val="009060DF"/>
    <w:rsid w:val="00911FD0"/>
    <w:rsid w:val="00912E78"/>
    <w:rsid w:val="00915B28"/>
    <w:rsid w:val="009211B4"/>
    <w:rsid w:val="0092268C"/>
    <w:rsid w:val="009241A5"/>
    <w:rsid w:val="00924EB6"/>
    <w:rsid w:val="00933C6A"/>
    <w:rsid w:val="00934E52"/>
    <w:rsid w:val="009370C8"/>
    <w:rsid w:val="00945CF0"/>
    <w:rsid w:val="0094653E"/>
    <w:rsid w:val="0094661A"/>
    <w:rsid w:val="00946839"/>
    <w:rsid w:val="00952D73"/>
    <w:rsid w:val="00957274"/>
    <w:rsid w:val="00962638"/>
    <w:rsid w:val="009640E7"/>
    <w:rsid w:val="009664F9"/>
    <w:rsid w:val="009747AB"/>
    <w:rsid w:val="009754F4"/>
    <w:rsid w:val="00975787"/>
    <w:rsid w:val="00980473"/>
    <w:rsid w:val="00983F9A"/>
    <w:rsid w:val="00987141"/>
    <w:rsid w:val="00991179"/>
    <w:rsid w:val="00991B7C"/>
    <w:rsid w:val="00992D62"/>
    <w:rsid w:val="00993210"/>
    <w:rsid w:val="009940BA"/>
    <w:rsid w:val="00994A0B"/>
    <w:rsid w:val="009A307B"/>
    <w:rsid w:val="009B2280"/>
    <w:rsid w:val="009B44E0"/>
    <w:rsid w:val="009B7431"/>
    <w:rsid w:val="009C0D56"/>
    <w:rsid w:val="009C217F"/>
    <w:rsid w:val="009C7286"/>
    <w:rsid w:val="009E04B1"/>
    <w:rsid w:val="009E2867"/>
    <w:rsid w:val="009E520F"/>
    <w:rsid w:val="009E5F73"/>
    <w:rsid w:val="009F2DAE"/>
    <w:rsid w:val="009F752C"/>
    <w:rsid w:val="00A0320E"/>
    <w:rsid w:val="00A04B54"/>
    <w:rsid w:val="00A10D42"/>
    <w:rsid w:val="00A144C6"/>
    <w:rsid w:val="00A169BC"/>
    <w:rsid w:val="00A17763"/>
    <w:rsid w:val="00A2184B"/>
    <w:rsid w:val="00A26F9E"/>
    <w:rsid w:val="00A3266B"/>
    <w:rsid w:val="00A37F1E"/>
    <w:rsid w:val="00A4018C"/>
    <w:rsid w:val="00A41290"/>
    <w:rsid w:val="00A4269C"/>
    <w:rsid w:val="00A47617"/>
    <w:rsid w:val="00A5248B"/>
    <w:rsid w:val="00A549D8"/>
    <w:rsid w:val="00A62BB6"/>
    <w:rsid w:val="00A75F21"/>
    <w:rsid w:val="00A763A5"/>
    <w:rsid w:val="00A76CB6"/>
    <w:rsid w:val="00A91571"/>
    <w:rsid w:val="00A95B42"/>
    <w:rsid w:val="00A97BF9"/>
    <w:rsid w:val="00AA0849"/>
    <w:rsid w:val="00AA200A"/>
    <w:rsid w:val="00AA36E7"/>
    <w:rsid w:val="00AA48BC"/>
    <w:rsid w:val="00AA5550"/>
    <w:rsid w:val="00AA73D9"/>
    <w:rsid w:val="00AA76D9"/>
    <w:rsid w:val="00AB1934"/>
    <w:rsid w:val="00AB1D13"/>
    <w:rsid w:val="00AB2E40"/>
    <w:rsid w:val="00AB6D99"/>
    <w:rsid w:val="00AB7207"/>
    <w:rsid w:val="00AC0951"/>
    <w:rsid w:val="00AC52BA"/>
    <w:rsid w:val="00AC6F38"/>
    <w:rsid w:val="00AE307D"/>
    <w:rsid w:val="00AE3C7C"/>
    <w:rsid w:val="00AE4512"/>
    <w:rsid w:val="00AE4F81"/>
    <w:rsid w:val="00AE514D"/>
    <w:rsid w:val="00AE5529"/>
    <w:rsid w:val="00AF11CD"/>
    <w:rsid w:val="00AF561A"/>
    <w:rsid w:val="00AF58C2"/>
    <w:rsid w:val="00AF68A2"/>
    <w:rsid w:val="00B0049B"/>
    <w:rsid w:val="00B01E3C"/>
    <w:rsid w:val="00B042A9"/>
    <w:rsid w:val="00B1109C"/>
    <w:rsid w:val="00B15AC3"/>
    <w:rsid w:val="00B16CB7"/>
    <w:rsid w:val="00B234C4"/>
    <w:rsid w:val="00B25AE4"/>
    <w:rsid w:val="00B26F56"/>
    <w:rsid w:val="00B327E9"/>
    <w:rsid w:val="00B37548"/>
    <w:rsid w:val="00B4365F"/>
    <w:rsid w:val="00B45A11"/>
    <w:rsid w:val="00B533D3"/>
    <w:rsid w:val="00B64097"/>
    <w:rsid w:val="00B64828"/>
    <w:rsid w:val="00B82726"/>
    <w:rsid w:val="00B8442C"/>
    <w:rsid w:val="00B84797"/>
    <w:rsid w:val="00B85352"/>
    <w:rsid w:val="00B91E66"/>
    <w:rsid w:val="00B97934"/>
    <w:rsid w:val="00BA01A3"/>
    <w:rsid w:val="00BA5164"/>
    <w:rsid w:val="00BA7176"/>
    <w:rsid w:val="00BC51B6"/>
    <w:rsid w:val="00BC605D"/>
    <w:rsid w:val="00BC7CAE"/>
    <w:rsid w:val="00BD24C1"/>
    <w:rsid w:val="00BD4905"/>
    <w:rsid w:val="00BD56F4"/>
    <w:rsid w:val="00BE1FC9"/>
    <w:rsid w:val="00BE3F1E"/>
    <w:rsid w:val="00BF7FFC"/>
    <w:rsid w:val="00C005E3"/>
    <w:rsid w:val="00C032EA"/>
    <w:rsid w:val="00C05D32"/>
    <w:rsid w:val="00C06BEF"/>
    <w:rsid w:val="00C07338"/>
    <w:rsid w:val="00C12E66"/>
    <w:rsid w:val="00C15C6E"/>
    <w:rsid w:val="00C17BE0"/>
    <w:rsid w:val="00C20139"/>
    <w:rsid w:val="00C23F08"/>
    <w:rsid w:val="00C2410D"/>
    <w:rsid w:val="00C24365"/>
    <w:rsid w:val="00C245AD"/>
    <w:rsid w:val="00C25CAB"/>
    <w:rsid w:val="00C43BD4"/>
    <w:rsid w:val="00C52C8B"/>
    <w:rsid w:val="00C62052"/>
    <w:rsid w:val="00C66E9B"/>
    <w:rsid w:val="00C67097"/>
    <w:rsid w:val="00C6755F"/>
    <w:rsid w:val="00C71F22"/>
    <w:rsid w:val="00C720DC"/>
    <w:rsid w:val="00C8071D"/>
    <w:rsid w:val="00C843D1"/>
    <w:rsid w:val="00C84D86"/>
    <w:rsid w:val="00C85928"/>
    <w:rsid w:val="00C91FB3"/>
    <w:rsid w:val="00CA1679"/>
    <w:rsid w:val="00CB3963"/>
    <w:rsid w:val="00CB45C8"/>
    <w:rsid w:val="00CB596F"/>
    <w:rsid w:val="00CB763D"/>
    <w:rsid w:val="00CC0107"/>
    <w:rsid w:val="00CC25B2"/>
    <w:rsid w:val="00CD2745"/>
    <w:rsid w:val="00CD4FC2"/>
    <w:rsid w:val="00CD507D"/>
    <w:rsid w:val="00CE4E9A"/>
    <w:rsid w:val="00CF0702"/>
    <w:rsid w:val="00CF3809"/>
    <w:rsid w:val="00CF4CAE"/>
    <w:rsid w:val="00CF6B3B"/>
    <w:rsid w:val="00D023CA"/>
    <w:rsid w:val="00D10E85"/>
    <w:rsid w:val="00D13A90"/>
    <w:rsid w:val="00D16191"/>
    <w:rsid w:val="00D22E34"/>
    <w:rsid w:val="00D30EC1"/>
    <w:rsid w:val="00D31A96"/>
    <w:rsid w:val="00D37BD2"/>
    <w:rsid w:val="00D405F0"/>
    <w:rsid w:val="00D441CF"/>
    <w:rsid w:val="00D51C5B"/>
    <w:rsid w:val="00D51E49"/>
    <w:rsid w:val="00D541F0"/>
    <w:rsid w:val="00D56651"/>
    <w:rsid w:val="00D636D3"/>
    <w:rsid w:val="00D71E5A"/>
    <w:rsid w:val="00D71F65"/>
    <w:rsid w:val="00D73D1F"/>
    <w:rsid w:val="00D751D2"/>
    <w:rsid w:val="00D75289"/>
    <w:rsid w:val="00D80FDE"/>
    <w:rsid w:val="00D81FB8"/>
    <w:rsid w:val="00D823C3"/>
    <w:rsid w:val="00D84075"/>
    <w:rsid w:val="00D87FA3"/>
    <w:rsid w:val="00D92450"/>
    <w:rsid w:val="00D92BF9"/>
    <w:rsid w:val="00D94616"/>
    <w:rsid w:val="00D94D84"/>
    <w:rsid w:val="00D97B58"/>
    <w:rsid w:val="00DA0E46"/>
    <w:rsid w:val="00DA574E"/>
    <w:rsid w:val="00DA6585"/>
    <w:rsid w:val="00DB120B"/>
    <w:rsid w:val="00DB44D6"/>
    <w:rsid w:val="00DB6C32"/>
    <w:rsid w:val="00DC2687"/>
    <w:rsid w:val="00DC693C"/>
    <w:rsid w:val="00DD104A"/>
    <w:rsid w:val="00DD4CAC"/>
    <w:rsid w:val="00DD5ECB"/>
    <w:rsid w:val="00DE0E1D"/>
    <w:rsid w:val="00DE144C"/>
    <w:rsid w:val="00DE546A"/>
    <w:rsid w:val="00DE5C7D"/>
    <w:rsid w:val="00DF1EE7"/>
    <w:rsid w:val="00DF3FD3"/>
    <w:rsid w:val="00DF6DA9"/>
    <w:rsid w:val="00DF736E"/>
    <w:rsid w:val="00E01332"/>
    <w:rsid w:val="00E03082"/>
    <w:rsid w:val="00E035FA"/>
    <w:rsid w:val="00E068D7"/>
    <w:rsid w:val="00E10575"/>
    <w:rsid w:val="00E13811"/>
    <w:rsid w:val="00E16A79"/>
    <w:rsid w:val="00E21AD6"/>
    <w:rsid w:val="00E230DB"/>
    <w:rsid w:val="00E23C17"/>
    <w:rsid w:val="00E26814"/>
    <w:rsid w:val="00E36B79"/>
    <w:rsid w:val="00E43351"/>
    <w:rsid w:val="00E4393A"/>
    <w:rsid w:val="00E44F60"/>
    <w:rsid w:val="00E45FB9"/>
    <w:rsid w:val="00E46E4B"/>
    <w:rsid w:val="00E50DE0"/>
    <w:rsid w:val="00E52DF2"/>
    <w:rsid w:val="00E6090B"/>
    <w:rsid w:val="00E60E7D"/>
    <w:rsid w:val="00E63CBF"/>
    <w:rsid w:val="00E6693B"/>
    <w:rsid w:val="00E7073B"/>
    <w:rsid w:val="00E71283"/>
    <w:rsid w:val="00E71823"/>
    <w:rsid w:val="00E7261C"/>
    <w:rsid w:val="00E7401A"/>
    <w:rsid w:val="00E7455E"/>
    <w:rsid w:val="00E75C13"/>
    <w:rsid w:val="00E769F7"/>
    <w:rsid w:val="00E77DBB"/>
    <w:rsid w:val="00E8321C"/>
    <w:rsid w:val="00E83995"/>
    <w:rsid w:val="00E860D6"/>
    <w:rsid w:val="00E920FB"/>
    <w:rsid w:val="00E94DD3"/>
    <w:rsid w:val="00E9687D"/>
    <w:rsid w:val="00EA093E"/>
    <w:rsid w:val="00EA6DCE"/>
    <w:rsid w:val="00EB096A"/>
    <w:rsid w:val="00EB43EC"/>
    <w:rsid w:val="00EC3A91"/>
    <w:rsid w:val="00EC5265"/>
    <w:rsid w:val="00EC73FE"/>
    <w:rsid w:val="00ED0A21"/>
    <w:rsid w:val="00ED2B25"/>
    <w:rsid w:val="00ED4B62"/>
    <w:rsid w:val="00ED5B63"/>
    <w:rsid w:val="00EE5206"/>
    <w:rsid w:val="00EE5A3B"/>
    <w:rsid w:val="00EF1AC6"/>
    <w:rsid w:val="00EF3745"/>
    <w:rsid w:val="00EF3EC4"/>
    <w:rsid w:val="00F01FBF"/>
    <w:rsid w:val="00F1128C"/>
    <w:rsid w:val="00F1181C"/>
    <w:rsid w:val="00F22FB5"/>
    <w:rsid w:val="00F275B7"/>
    <w:rsid w:val="00F34107"/>
    <w:rsid w:val="00F373A9"/>
    <w:rsid w:val="00F37555"/>
    <w:rsid w:val="00F4118C"/>
    <w:rsid w:val="00F54BB8"/>
    <w:rsid w:val="00F55D2B"/>
    <w:rsid w:val="00F56D07"/>
    <w:rsid w:val="00F62153"/>
    <w:rsid w:val="00F62B37"/>
    <w:rsid w:val="00F6697E"/>
    <w:rsid w:val="00F7354B"/>
    <w:rsid w:val="00F768AD"/>
    <w:rsid w:val="00F869F2"/>
    <w:rsid w:val="00F903D9"/>
    <w:rsid w:val="00F90C56"/>
    <w:rsid w:val="00F92C44"/>
    <w:rsid w:val="00F93CD8"/>
    <w:rsid w:val="00F95397"/>
    <w:rsid w:val="00F97B69"/>
    <w:rsid w:val="00FA0C52"/>
    <w:rsid w:val="00FA4C44"/>
    <w:rsid w:val="00FA5701"/>
    <w:rsid w:val="00FA6F87"/>
    <w:rsid w:val="00FB0376"/>
    <w:rsid w:val="00FB473E"/>
    <w:rsid w:val="00FB766B"/>
    <w:rsid w:val="00FC103E"/>
    <w:rsid w:val="00FC513D"/>
    <w:rsid w:val="00FE10CB"/>
    <w:rsid w:val="00FE3EEC"/>
    <w:rsid w:val="00FE6F34"/>
    <w:rsid w:val="00FF49A4"/>
    <w:rsid w:val="00FF4AA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9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C39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85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8</Pages>
  <Words>3459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Mladenović</dc:creator>
  <cp:keywords/>
  <dc:description/>
  <cp:lastModifiedBy>Aleksandra Balac</cp:lastModifiedBy>
  <cp:revision>28</cp:revision>
  <cp:lastPrinted>2023-03-17T14:14:00Z</cp:lastPrinted>
  <dcterms:created xsi:type="dcterms:W3CDTF">2023-05-10T11:11:00Z</dcterms:created>
  <dcterms:modified xsi:type="dcterms:W3CDTF">2023-06-21T11:17:00Z</dcterms:modified>
</cp:coreProperties>
</file>